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3CA1D" w14:textId="401E7BF2" w:rsidR="0030118E" w:rsidRPr="001A7248" w:rsidRDefault="00F677D1" w:rsidP="00FE6CA8">
      <w:pPr>
        <w:tabs>
          <w:tab w:val="left" w:pos="1080"/>
        </w:tabs>
        <w:spacing w:after="0" w:line="240" w:lineRule="auto"/>
        <w:ind w:right="-1080"/>
        <w:jc w:val="center"/>
        <w:rPr>
          <w:b/>
          <w:bCs/>
        </w:rPr>
      </w:pPr>
      <w:r w:rsidRPr="001A7248">
        <w:rPr>
          <w:b/>
          <w:bCs/>
          <w:noProof/>
        </w:rPr>
        <mc:AlternateContent>
          <mc:Choice Requires="wps">
            <w:drawing>
              <wp:anchor distT="228600" distB="228600" distL="228600" distR="228600" simplePos="0" relativeHeight="251661312" behindDoc="1" locked="0" layoutInCell="1" allowOverlap="1" wp14:anchorId="6DA2E127" wp14:editId="12BBA53E">
                <wp:simplePos x="0" y="0"/>
                <wp:positionH relativeFrom="margin">
                  <wp:align>right</wp:align>
                </wp:positionH>
                <wp:positionV relativeFrom="margin">
                  <wp:posOffset>466407</wp:posOffset>
                </wp:positionV>
                <wp:extent cx="6372225" cy="2347595"/>
                <wp:effectExtent l="0" t="0" r="28575" b="14605"/>
                <wp:wrapSquare wrapText="bothSides"/>
                <wp:docPr id="134" name="Text Box 134"/>
                <wp:cNvGraphicFramePr/>
                <a:graphic xmlns:a="http://schemas.openxmlformats.org/drawingml/2006/main">
                  <a:graphicData uri="http://schemas.microsoft.com/office/word/2010/wordprocessingShape">
                    <wps:wsp>
                      <wps:cNvSpPr txBox="1"/>
                      <wps:spPr>
                        <a:xfrm>
                          <a:off x="0" y="0"/>
                          <a:ext cx="6372225" cy="2347595"/>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2130E993" w14:textId="77777777" w:rsidR="007B573B" w:rsidRPr="007B573B" w:rsidRDefault="007B573B" w:rsidP="007B573B">
                            <w:pPr>
                              <w:tabs>
                                <w:tab w:val="left" w:pos="1080"/>
                              </w:tabs>
                              <w:spacing w:after="0" w:line="240" w:lineRule="auto"/>
                              <w:jc w:val="center"/>
                              <w:rPr>
                                <w:b/>
                                <w:bCs/>
                                <w:sz w:val="28"/>
                                <w:szCs w:val="28"/>
                              </w:rPr>
                            </w:pPr>
                            <w:r w:rsidRPr="007B573B">
                              <w:rPr>
                                <w:b/>
                                <w:bCs/>
                                <w:sz w:val="28"/>
                                <w:szCs w:val="28"/>
                              </w:rPr>
                              <w:t>CRITERIA FOR CHOOSING A PROGRAM</w:t>
                            </w:r>
                          </w:p>
                          <w:p w14:paraId="7C38F4D1" w14:textId="77777777" w:rsidR="007B573B" w:rsidRPr="007B573B" w:rsidRDefault="007B573B" w:rsidP="007B573B">
                            <w:pPr>
                              <w:pStyle w:val="NoSpacing"/>
                              <w:numPr>
                                <w:ilvl w:val="0"/>
                                <w:numId w:val="7"/>
                              </w:numPr>
                              <w:pBdr>
                                <w:top w:val="dotted" w:sz="4" w:space="6" w:color="FFFFFF" w:themeColor="background1"/>
                              </w:pBdr>
                              <w:rPr>
                                <w:color w:val="FFFFFF" w:themeColor="background1"/>
                                <w:sz w:val="18"/>
                                <w:szCs w:val="18"/>
                              </w:rPr>
                            </w:pPr>
                            <w:r w:rsidRPr="007B573B">
                              <w:rPr>
                                <w:rFonts w:eastAsiaTheme="minorHAnsi"/>
                                <w:kern w:val="2"/>
                                <w14:ligatures w14:val="standardContextual"/>
                              </w:rPr>
                              <w:t>Does it come within the principles of the League of Women Voters?</w:t>
                            </w:r>
                          </w:p>
                          <w:p w14:paraId="5379CA13" w14:textId="77777777" w:rsidR="007B573B" w:rsidRPr="007B573B" w:rsidRDefault="007B573B" w:rsidP="007B573B">
                            <w:pPr>
                              <w:pStyle w:val="NoSpacing"/>
                              <w:numPr>
                                <w:ilvl w:val="0"/>
                                <w:numId w:val="7"/>
                              </w:numPr>
                              <w:pBdr>
                                <w:top w:val="dotted" w:sz="4" w:space="6" w:color="FFFFFF" w:themeColor="background1"/>
                              </w:pBdr>
                              <w:rPr>
                                <w:color w:val="FFFFFF" w:themeColor="background1"/>
                                <w:sz w:val="18"/>
                                <w:szCs w:val="18"/>
                              </w:rPr>
                            </w:pPr>
                            <w:r w:rsidRPr="007B573B">
                              <w:rPr>
                                <w:rFonts w:eastAsiaTheme="minorHAnsi"/>
                                <w:kern w:val="2"/>
                                <w14:ligatures w14:val="standardContextual"/>
                              </w:rPr>
                              <w:t>Is it a problem which can be met through government?</w:t>
                            </w:r>
                          </w:p>
                          <w:p w14:paraId="4755E1CA" w14:textId="77777777" w:rsidR="007B573B" w:rsidRPr="007B573B" w:rsidRDefault="007B573B" w:rsidP="007B573B">
                            <w:pPr>
                              <w:pStyle w:val="NoSpacing"/>
                              <w:numPr>
                                <w:ilvl w:val="0"/>
                                <w:numId w:val="7"/>
                              </w:numPr>
                              <w:pBdr>
                                <w:top w:val="dotted" w:sz="4" w:space="6" w:color="FFFFFF" w:themeColor="background1"/>
                              </w:pBdr>
                              <w:rPr>
                                <w:color w:val="FFFFFF" w:themeColor="background1"/>
                                <w:sz w:val="18"/>
                                <w:szCs w:val="18"/>
                              </w:rPr>
                            </w:pPr>
                            <w:r w:rsidRPr="007B573B">
                              <w:rPr>
                                <w:rFonts w:eastAsiaTheme="minorHAnsi"/>
                                <w:kern w:val="2"/>
                                <w14:ligatures w14:val="standardContextual"/>
                              </w:rPr>
                              <w:t xml:space="preserve">Will it give League members valuable experience in citizen action? </w:t>
                            </w:r>
                          </w:p>
                          <w:p w14:paraId="74912697" w14:textId="77777777" w:rsidR="007B573B" w:rsidRPr="007B573B" w:rsidRDefault="007B573B" w:rsidP="007B573B">
                            <w:pPr>
                              <w:pStyle w:val="NoSpacing"/>
                              <w:numPr>
                                <w:ilvl w:val="0"/>
                                <w:numId w:val="7"/>
                              </w:numPr>
                              <w:pBdr>
                                <w:top w:val="dotted" w:sz="4" w:space="6" w:color="FFFFFF" w:themeColor="background1"/>
                              </w:pBdr>
                              <w:rPr>
                                <w:color w:val="FFFFFF" w:themeColor="background1"/>
                                <w:sz w:val="18"/>
                                <w:szCs w:val="18"/>
                              </w:rPr>
                            </w:pPr>
                            <w:r w:rsidRPr="007B573B">
                              <w:rPr>
                                <w:rFonts w:eastAsiaTheme="minorHAnsi"/>
                                <w:kern w:val="2"/>
                                <w14:ligatures w14:val="standardContextual"/>
                              </w:rPr>
                              <w:t xml:space="preserve">Is it timely? </w:t>
                            </w:r>
                          </w:p>
                          <w:p w14:paraId="39DA4940" w14:textId="77777777" w:rsidR="007B573B" w:rsidRPr="007B573B" w:rsidRDefault="007B573B" w:rsidP="007B573B">
                            <w:pPr>
                              <w:pStyle w:val="NoSpacing"/>
                              <w:numPr>
                                <w:ilvl w:val="0"/>
                                <w:numId w:val="7"/>
                              </w:numPr>
                              <w:pBdr>
                                <w:top w:val="dotted" w:sz="4" w:space="6" w:color="FFFFFF" w:themeColor="background1"/>
                              </w:pBdr>
                              <w:rPr>
                                <w:color w:val="FFFFFF" w:themeColor="background1"/>
                                <w:sz w:val="18"/>
                                <w:szCs w:val="18"/>
                              </w:rPr>
                            </w:pPr>
                            <w:r w:rsidRPr="007B573B">
                              <w:rPr>
                                <w:rFonts w:eastAsiaTheme="minorHAnsi"/>
                                <w:kern w:val="2"/>
                                <w14:ligatures w14:val="standardContextual"/>
                              </w:rPr>
                              <w:t xml:space="preserve">Is it an issue worthy of members’ time and efforts, and one about which the League can do something? </w:t>
                            </w:r>
                          </w:p>
                          <w:p w14:paraId="116C4CBC" w14:textId="77777777" w:rsidR="007B573B" w:rsidRPr="007B573B" w:rsidRDefault="007B573B" w:rsidP="007B573B">
                            <w:pPr>
                              <w:pStyle w:val="NoSpacing"/>
                              <w:numPr>
                                <w:ilvl w:val="0"/>
                                <w:numId w:val="7"/>
                              </w:numPr>
                              <w:pBdr>
                                <w:top w:val="dotted" w:sz="4" w:space="6" w:color="FFFFFF" w:themeColor="background1"/>
                              </w:pBdr>
                              <w:rPr>
                                <w:color w:val="FFFFFF" w:themeColor="background1"/>
                                <w:sz w:val="18"/>
                                <w:szCs w:val="18"/>
                              </w:rPr>
                            </w:pPr>
                            <w:r w:rsidRPr="007B573B">
                              <w:rPr>
                                <w:rFonts w:eastAsiaTheme="minorHAnsi"/>
                                <w:kern w:val="2"/>
                                <w14:ligatures w14:val="standardContextual"/>
                              </w:rPr>
                              <w:t xml:space="preserve">In view of Program commitments – local, state and national, does the League have sufficient personnel, experience, and funds to carry out the proposals? </w:t>
                            </w:r>
                          </w:p>
                          <w:p w14:paraId="2BD78C46" w14:textId="77777777" w:rsidR="007B573B" w:rsidRPr="007B573B" w:rsidRDefault="007B573B" w:rsidP="007B573B">
                            <w:pPr>
                              <w:pStyle w:val="NoSpacing"/>
                              <w:numPr>
                                <w:ilvl w:val="0"/>
                                <w:numId w:val="7"/>
                              </w:numPr>
                              <w:pBdr>
                                <w:top w:val="dotted" w:sz="4" w:space="6" w:color="FFFFFF" w:themeColor="background1"/>
                              </w:pBdr>
                              <w:rPr>
                                <w:color w:val="FFFFFF" w:themeColor="background1"/>
                                <w:sz w:val="18"/>
                                <w:szCs w:val="18"/>
                              </w:rPr>
                            </w:pPr>
                            <w:r w:rsidRPr="007B573B">
                              <w:rPr>
                                <w:rFonts w:eastAsiaTheme="minorHAnsi"/>
                                <w:kern w:val="2"/>
                                <w14:ligatures w14:val="standardContextual"/>
                              </w:rPr>
                              <w:t xml:space="preserve">If a support item, is there member agreement on the question? </w:t>
                            </w:r>
                          </w:p>
                          <w:p w14:paraId="08EECD1A" w14:textId="77777777" w:rsidR="007B573B" w:rsidRPr="007B573B" w:rsidRDefault="007B573B" w:rsidP="007B573B">
                            <w:pPr>
                              <w:pStyle w:val="NoSpacing"/>
                              <w:numPr>
                                <w:ilvl w:val="0"/>
                                <w:numId w:val="7"/>
                              </w:numPr>
                              <w:pBdr>
                                <w:top w:val="dotted" w:sz="4" w:space="6" w:color="FFFFFF" w:themeColor="background1"/>
                              </w:pBdr>
                              <w:rPr>
                                <w:color w:val="FFFFFF" w:themeColor="background1"/>
                                <w:sz w:val="18"/>
                                <w:szCs w:val="18"/>
                              </w:rPr>
                            </w:pPr>
                            <w:r w:rsidRPr="007B573B">
                              <w:rPr>
                                <w:rFonts w:eastAsiaTheme="minorHAnsi"/>
                                <w:kern w:val="2"/>
                                <w14:ligatures w14:val="standardContextual"/>
                              </w:rPr>
                              <w:t xml:space="preserve">Are developments in the next few years likely to require action? </w:t>
                            </w:r>
                          </w:p>
                          <w:p w14:paraId="1F72EFEE" w14:textId="4C3F1D62" w:rsidR="007B573B" w:rsidRDefault="007B573B" w:rsidP="007B573B">
                            <w:pPr>
                              <w:pStyle w:val="NoSpacing"/>
                              <w:numPr>
                                <w:ilvl w:val="0"/>
                                <w:numId w:val="7"/>
                              </w:numPr>
                              <w:pBdr>
                                <w:top w:val="dotted" w:sz="4" w:space="6" w:color="FFFFFF" w:themeColor="background1"/>
                              </w:pBdr>
                              <w:rPr>
                                <w:color w:val="FFFFFF" w:themeColor="background1"/>
                                <w:sz w:val="18"/>
                                <w:szCs w:val="18"/>
                              </w:rPr>
                            </w:pPr>
                            <w:r w:rsidRPr="007B573B">
                              <w:rPr>
                                <w:rFonts w:eastAsiaTheme="minorHAnsi"/>
                                <w:kern w:val="2"/>
                                <w14:ligatures w14:val="standardContextual"/>
                              </w:rPr>
                              <w:t xml:space="preserve">Can members be kept </w:t>
                            </w:r>
                            <w:proofErr w:type="gramStart"/>
                            <w:r w:rsidRPr="007B573B">
                              <w:rPr>
                                <w:rFonts w:eastAsiaTheme="minorHAnsi"/>
                                <w:kern w:val="2"/>
                                <w14:ligatures w14:val="standardContextual"/>
                              </w:rPr>
                              <w:t>up-to-date</w:t>
                            </w:r>
                            <w:proofErr w:type="gramEnd"/>
                            <w:r w:rsidRPr="007B573B">
                              <w:rPr>
                                <w:rFonts w:eastAsiaTheme="minorHAnsi"/>
                                <w:kern w:val="2"/>
                                <w14:ligatures w14:val="standardContextual"/>
                              </w:rPr>
                              <w:t xml:space="preserve"> without too heavy a workload?</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2E127" id="_x0000_t202" coordsize="21600,21600" o:spt="202" path="m,l,21600r21600,l21600,xe">
                <v:stroke joinstyle="miter"/>
                <v:path gradientshapeok="t" o:connecttype="rect"/>
              </v:shapetype>
              <v:shape id="Text Box 134" o:spid="_x0000_s1026" type="#_x0000_t202" style="position:absolute;left:0;text-align:left;margin-left:450.55pt;margin-top:36.7pt;width:501.75pt;height:184.85pt;z-index:-251655168;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" fillcolor="#156082 [3204]" strokecolor="white [3201]" strokeweight="1.5pt">
                <v:textbox inset="14.4pt,7.2pt,14.4pt,7.2pt">
                  <w:txbxContent>
                    <w:p w14:paraId="2130E993" w14:textId="77777777" w:rsidR="007B573B" w:rsidRPr="007B573B" w:rsidRDefault="007B573B" w:rsidP="007B573B">
                      <w:pPr>
                        <w:tabs>
                          <w:tab w:val="left" w:pos="1080"/>
                        </w:tabs>
                        <w:spacing w:after="0" w:line="240" w:lineRule="auto"/>
                        <w:jc w:val="center"/>
                        <w:rPr>
                          <w:b/>
                          <w:bCs/>
                          <w:sz w:val="28"/>
                          <w:szCs w:val="28"/>
                        </w:rPr>
                      </w:pPr>
                      <w:r w:rsidRPr="007B573B">
                        <w:rPr>
                          <w:b/>
                          <w:bCs/>
                          <w:sz w:val="28"/>
                          <w:szCs w:val="28"/>
                        </w:rPr>
                        <w:t>CRITERIA FOR CHOOSING A PROGRAM</w:t>
                      </w:r>
                    </w:p>
                    <w:p w14:paraId="7C38F4D1" w14:textId="77777777" w:rsidR="007B573B" w:rsidRPr="007B573B" w:rsidRDefault="007B573B" w:rsidP="007B573B">
                      <w:pPr>
                        <w:pStyle w:val="NoSpacing"/>
                        <w:numPr>
                          <w:ilvl w:val="0"/>
                          <w:numId w:val="7"/>
                        </w:numPr>
                        <w:pBdr>
                          <w:top w:val="dotted" w:sz="4" w:space="6" w:color="FFFFFF" w:themeColor="background1"/>
                        </w:pBdr>
                        <w:rPr>
                          <w:color w:val="FFFFFF" w:themeColor="background1"/>
                          <w:sz w:val="18"/>
                          <w:szCs w:val="18"/>
                        </w:rPr>
                      </w:pPr>
                      <w:r w:rsidRPr="007B573B">
                        <w:rPr>
                          <w:rFonts w:eastAsiaTheme="minorHAnsi"/>
                          <w:kern w:val="2"/>
                          <w14:ligatures w14:val="standardContextual"/>
                        </w:rPr>
                        <w:t>Does it come within the principles of the League of Women Voters?</w:t>
                      </w:r>
                    </w:p>
                    <w:p w14:paraId="5379CA13" w14:textId="77777777" w:rsidR="007B573B" w:rsidRPr="007B573B" w:rsidRDefault="007B573B" w:rsidP="007B573B">
                      <w:pPr>
                        <w:pStyle w:val="NoSpacing"/>
                        <w:numPr>
                          <w:ilvl w:val="0"/>
                          <w:numId w:val="7"/>
                        </w:numPr>
                        <w:pBdr>
                          <w:top w:val="dotted" w:sz="4" w:space="6" w:color="FFFFFF" w:themeColor="background1"/>
                        </w:pBdr>
                        <w:rPr>
                          <w:color w:val="FFFFFF" w:themeColor="background1"/>
                          <w:sz w:val="18"/>
                          <w:szCs w:val="18"/>
                        </w:rPr>
                      </w:pPr>
                      <w:r w:rsidRPr="007B573B">
                        <w:rPr>
                          <w:rFonts w:eastAsiaTheme="minorHAnsi"/>
                          <w:kern w:val="2"/>
                          <w14:ligatures w14:val="standardContextual"/>
                        </w:rPr>
                        <w:t>Is it a problem which can be met through government?</w:t>
                      </w:r>
                    </w:p>
                    <w:p w14:paraId="4755E1CA" w14:textId="77777777" w:rsidR="007B573B" w:rsidRPr="007B573B" w:rsidRDefault="007B573B" w:rsidP="007B573B">
                      <w:pPr>
                        <w:pStyle w:val="NoSpacing"/>
                        <w:numPr>
                          <w:ilvl w:val="0"/>
                          <w:numId w:val="7"/>
                        </w:numPr>
                        <w:pBdr>
                          <w:top w:val="dotted" w:sz="4" w:space="6" w:color="FFFFFF" w:themeColor="background1"/>
                        </w:pBdr>
                        <w:rPr>
                          <w:color w:val="FFFFFF" w:themeColor="background1"/>
                          <w:sz w:val="18"/>
                          <w:szCs w:val="18"/>
                        </w:rPr>
                      </w:pPr>
                      <w:r w:rsidRPr="007B573B">
                        <w:rPr>
                          <w:rFonts w:eastAsiaTheme="minorHAnsi"/>
                          <w:kern w:val="2"/>
                          <w14:ligatures w14:val="standardContextual"/>
                        </w:rPr>
                        <w:t xml:space="preserve">Will it give League members valuable experience in citizen action? </w:t>
                      </w:r>
                    </w:p>
                    <w:p w14:paraId="74912697" w14:textId="77777777" w:rsidR="007B573B" w:rsidRPr="007B573B" w:rsidRDefault="007B573B" w:rsidP="007B573B">
                      <w:pPr>
                        <w:pStyle w:val="NoSpacing"/>
                        <w:numPr>
                          <w:ilvl w:val="0"/>
                          <w:numId w:val="7"/>
                        </w:numPr>
                        <w:pBdr>
                          <w:top w:val="dotted" w:sz="4" w:space="6" w:color="FFFFFF" w:themeColor="background1"/>
                        </w:pBdr>
                        <w:rPr>
                          <w:color w:val="FFFFFF" w:themeColor="background1"/>
                          <w:sz w:val="18"/>
                          <w:szCs w:val="18"/>
                        </w:rPr>
                      </w:pPr>
                      <w:r w:rsidRPr="007B573B">
                        <w:rPr>
                          <w:rFonts w:eastAsiaTheme="minorHAnsi"/>
                          <w:kern w:val="2"/>
                          <w14:ligatures w14:val="standardContextual"/>
                        </w:rPr>
                        <w:t xml:space="preserve">Is it timely? </w:t>
                      </w:r>
                    </w:p>
                    <w:p w14:paraId="39DA4940" w14:textId="77777777" w:rsidR="007B573B" w:rsidRPr="007B573B" w:rsidRDefault="007B573B" w:rsidP="007B573B">
                      <w:pPr>
                        <w:pStyle w:val="NoSpacing"/>
                        <w:numPr>
                          <w:ilvl w:val="0"/>
                          <w:numId w:val="7"/>
                        </w:numPr>
                        <w:pBdr>
                          <w:top w:val="dotted" w:sz="4" w:space="6" w:color="FFFFFF" w:themeColor="background1"/>
                        </w:pBdr>
                        <w:rPr>
                          <w:color w:val="FFFFFF" w:themeColor="background1"/>
                          <w:sz w:val="18"/>
                          <w:szCs w:val="18"/>
                        </w:rPr>
                      </w:pPr>
                      <w:r w:rsidRPr="007B573B">
                        <w:rPr>
                          <w:rFonts w:eastAsiaTheme="minorHAnsi"/>
                          <w:kern w:val="2"/>
                          <w14:ligatures w14:val="standardContextual"/>
                        </w:rPr>
                        <w:t xml:space="preserve">Is it an issue worthy of members’ time and efforts, and one about which the League can do something? </w:t>
                      </w:r>
                    </w:p>
                    <w:p w14:paraId="116C4CBC" w14:textId="77777777" w:rsidR="007B573B" w:rsidRPr="007B573B" w:rsidRDefault="007B573B" w:rsidP="007B573B">
                      <w:pPr>
                        <w:pStyle w:val="NoSpacing"/>
                        <w:numPr>
                          <w:ilvl w:val="0"/>
                          <w:numId w:val="7"/>
                        </w:numPr>
                        <w:pBdr>
                          <w:top w:val="dotted" w:sz="4" w:space="6" w:color="FFFFFF" w:themeColor="background1"/>
                        </w:pBdr>
                        <w:rPr>
                          <w:color w:val="FFFFFF" w:themeColor="background1"/>
                          <w:sz w:val="18"/>
                          <w:szCs w:val="18"/>
                        </w:rPr>
                      </w:pPr>
                      <w:r w:rsidRPr="007B573B">
                        <w:rPr>
                          <w:rFonts w:eastAsiaTheme="minorHAnsi"/>
                          <w:kern w:val="2"/>
                          <w14:ligatures w14:val="standardContextual"/>
                        </w:rPr>
                        <w:t xml:space="preserve">In view of Program commitments – local, state and national, does the League have sufficient personnel, experience, and funds to carry out the proposals? </w:t>
                      </w:r>
                    </w:p>
                    <w:p w14:paraId="2BD78C46" w14:textId="77777777" w:rsidR="007B573B" w:rsidRPr="007B573B" w:rsidRDefault="007B573B" w:rsidP="007B573B">
                      <w:pPr>
                        <w:pStyle w:val="NoSpacing"/>
                        <w:numPr>
                          <w:ilvl w:val="0"/>
                          <w:numId w:val="7"/>
                        </w:numPr>
                        <w:pBdr>
                          <w:top w:val="dotted" w:sz="4" w:space="6" w:color="FFFFFF" w:themeColor="background1"/>
                        </w:pBdr>
                        <w:rPr>
                          <w:color w:val="FFFFFF" w:themeColor="background1"/>
                          <w:sz w:val="18"/>
                          <w:szCs w:val="18"/>
                        </w:rPr>
                      </w:pPr>
                      <w:r w:rsidRPr="007B573B">
                        <w:rPr>
                          <w:rFonts w:eastAsiaTheme="minorHAnsi"/>
                          <w:kern w:val="2"/>
                          <w14:ligatures w14:val="standardContextual"/>
                        </w:rPr>
                        <w:t xml:space="preserve">If a support item, is there member agreement on the question? </w:t>
                      </w:r>
                    </w:p>
                    <w:p w14:paraId="08EECD1A" w14:textId="77777777" w:rsidR="007B573B" w:rsidRPr="007B573B" w:rsidRDefault="007B573B" w:rsidP="007B573B">
                      <w:pPr>
                        <w:pStyle w:val="NoSpacing"/>
                        <w:numPr>
                          <w:ilvl w:val="0"/>
                          <w:numId w:val="7"/>
                        </w:numPr>
                        <w:pBdr>
                          <w:top w:val="dotted" w:sz="4" w:space="6" w:color="FFFFFF" w:themeColor="background1"/>
                        </w:pBdr>
                        <w:rPr>
                          <w:color w:val="FFFFFF" w:themeColor="background1"/>
                          <w:sz w:val="18"/>
                          <w:szCs w:val="18"/>
                        </w:rPr>
                      </w:pPr>
                      <w:r w:rsidRPr="007B573B">
                        <w:rPr>
                          <w:rFonts w:eastAsiaTheme="minorHAnsi"/>
                          <w:kern w:val="2"/>
                          <w14:ligatures w14:val="standardContextual"/>
                        </w:rPr>
                        <w:t xml:space="preserve">Are developments in the next few years likely to require action? </w:t>
                      </w:r>
                    </w:p>
                    <w:p w14:paraId="1F72EFEE" w14:textId="4C3F1D62" w:rsidR="007B573B" w:rsidRDefault="007B573B" w:rsidP="007B573B">
                      <w:pPr>
                        <w:pStyle w:val="NoSpacing"/>
                        <w:numPr>
                          <w:ilvl w:val="0"/>
                          <w:numId w:val="7"/>
                        </w:numPr>
                        <w:pBdr>
                          <w:top w:val="dotted" w:sz="4" w:space="6" w:color="FFFFFF" w:themeColor="background1"/>
                        </w:pBdr>
                        <w:rPr>
                          <w:color w:val="FFFFFF" w:themeColor="background1"/>
                          <w:sz w:val="18"/>
                          <w:szCs w:val="18"/>
                        </w:rPr>
                      </w:pPr>
                      <w:r w:rsidRPr="007B573B">
                        <w:rPr>
                          <w:rFonts w:eastAsiaTheme="minorHAnsi"/>
                          <w:kern w:val="2"/>
                          <w14:ligatures w14:val="standardContextual"/>
                        </w:rPr>
                        <w:t>Can members be kept up-to-date without too heavy a workload?</w:t>
                      </w:r>
                    </w:p>
                  </w:txbxContent>
                </v:textbox>
                <w10:wrap type="square" anchorx="margin" anchory="margin"/>
              </v:shape>
            </w:pict>
          </mc:Fallback>
        </mc:AlternateContent>
      </w:r>
      <w:r w:rsidR="0030118E" w:rsidRPr="001A7248">
        <w:rPr>
          <w:noProof/>
        </w:rPr>
        <w:drawing>
          <wp:anchor distT="0" distB="0" distL="114300" distR="114300" simplePos="0" relativeHeight="251659264" behindDoc="0" locked="0" layoutInCell="1" allowOverlap="1" wp14:anchorId="3B4B38FA" wp14:editId="160DB672">
            <wp:simplePos x="0" y="0"/>
            <wp:positionH relativeFrom="column">
              <wp:posOffset>-309562</wp:posOffset>
            </wp:positionH>
            <wp:positionV relativeFrom="paragraph">
              <wp:posOffset>-665798</wp:posOffset>
            </wp:positionV>
            <wp:extent cx="5935622" cy="1133856"/>
            <wp:effectExtent l="0" t="0" r="0" b="9525"/>
            <wp:wrapNone/>
            <wp:docPr id="102911605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116053" name="Picture 1" descr="A close-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935622" cy="1133856"/>
                    </a:xfrm>
                    <a:prstGeom prst="rect">
                      <a:avLst/>
                    </a:prstGeom>
                  </pic:spPr>
                </pic:pic>
              </a:graphicData>
            </a:graphic>
            <wp14:sizeRelV relativeFrom="margin">
              <wp14:pctHeight>0</wp14:pctHeight>
            </wp14:sizeRelV>
          </wp:anchor>
        </w:drawing>
      </w:r>
      <w:r w:rsidR="00FE6CA8">
        <w:rPr>
          <w:b/>
          <w:bCs/>
        </w:rPr>
        <w:t xml:space="preserve">                                                                                4                                   </w:t>
      </w:r>
      <w:r w:rsidR="007E7012">
        <w:rPr>
          <w:b/>
          <w:bCs/>
        </w:rPr>
        <w:t>4</w:t>
      </w:r>
    </w:p>
    <w:p w14:paraId="02B9A531" w14:textId="4C93D580" w:rsidR="003958BC" w:rsidRDefault="00914978" w:rsidP="00DA1A49">
      <w:pPr>
        <w:spacing w:after="0" w:line="240" w:lineRule="auto"/>
        <w:jc w:val="center"/>
        <w:rPr>
          <w:b/>
          <w:bCs/>
          <w:sz w:val="32"/>
          <w:szCs w:val="32"/>
        </w:rPr>
      </w:pPr>
      <w:r w:rsidRPr="003958BC">
        <w:rPr>
          <w:b/>
          <w:bCs/>
          <w:sz w:val="32"/>
          <w:szCs w:val="32"/>
        </w:rPr>
        <w:t>202</w:t>
      </w:r>
      <w:r w:rsidR="00071FF7">
        <w:rPr>
          <w:b/>
          <w:bCs/>
          <w:sz w:val="32"/>
          <w:szCs w:val="32"/>
        </w:rPr>
        <w:t>6</w:t>
      </w:r>
      <w:r w:rsidRPr="003958BC">
        <w:rPr>
          <w:b/>
          <w:bCs/>
          <w:sz w:val="32"/>
          <w:szCs w:val="32"/>
        </w:rPr>
        <w:t>-20</w:t>
      </w:r>
      <w:r w:rsidR="00F527BA">
        <w:rPr>
          <w:b/>
          <w:bCs/>
          <w:sz w:val="32"/>
          <w:szCs w:val="32"/>
        </w:rPr>
        <w:t>2</w:t>
      </w:r>
      <w:r w:rsidR="00071FF7">
        <w:rPr>
          <w:b/>
          <w:bCs/>
          <w:sz w:val="32"/>
          <w:szCs w:val="32"/>
        </w:rPr>
        <w:t>7</w:t>
      </w:r>
      <w:r w:rsidRPr="003958BC">
        <w:rPr>
          <w:b/>
          <w:bCs/>
          <w:sz w:val="32"/>
          <w:szCs w:val="32"/>
        </w:rPr>
        <w:t xml:space="preserve"> PROPOSED LOCAL PROGRAM</w:t>
      </w:r>
    </w:p>
    <w:p w14:paraId="5F484CF2" w14:textId="0D4C8FB3" w:rsidR="005A6B49" w:rsidRPr="00F677D1" w:rsidRDefault="0030118E" w:rsidP="0030118E">
      <w:pPr>
        <w:tabs>
          <w:tab w:val="left" w:pos="1080"/>
        </w:tabs>
        <w:spacing w:after="0" w:line="240" w:lineRule="auto"/>
        <w:jc w:val="center"/>
      </w:pPr>
      <w:r w:rsidRPr="00F677D1">
        <w:t xml:space="preserve">Amended </w:t>
      </w:r>
      <w:proofErr w:type="gramStart"/>
      <w:r w:rsidRPr="00F677D1">
        <w:t>April,</w:t>
      </w:r>
      <w:proofErr w:type="gramEnd"/>
      <w:r w:rsidRPr="00F677D1">
        <w:t xml:space="preserve"> 2017, Adopted </w:t>
      </w:r>
      <w:proofErr w:type="gramStart"/>
      <w:r w:rsidRPr="00F677D1">
        <w:t>at</w:t>
      </w:r>
      <w:proofErr w:type="gramEnd"/>
      <w:r w:rsidRPr="00F677D1">
        <w:t xml:space="preserve"> 2022 </w:t>
      </w:r>
      <w:r w:rsidR="008213F6" w:rsidRPr="00F677D1">
        <w:t>&amp; 2024</w:t>
      </w:r>
      <w:r w:rsidR="00DA4D5C">
        <w:t xml:space="preserve"> </w:t>
      </w:r>
      <w:r w:rsidRPr="00F677D1">
        <w:t>Annual meeting</w:t>
      </w:r>
      <w:r w:rsidR="008213F6" w:rsidRPr="00F677D1">
        <w:t>s</w:t>
      </w:r>
    </w:p>
    <w:p w14:paraId="7DCADD82" w14:textId="7FA4203E" w:rsidR="00132C19" w:rsidRDefault="0030118E" w:rsidP="00132C19">
      <w:pPr>
        <w:tabs>
          <w:tab w:val="left" w:pos="1080"/>
        </w:tabs>
        <w:spacing w:after="100" w:line="240" w:lineRule="auto"/>
        <w:jc w:val="center"/>
      </w:pPr>
      <w:r w:rsidRPr="00F677D1">
        <w:t xml:space="preserve">Amended </w:t>
      </w:r>
      <w:r w:rsidR="00DA4D5C">
        <w:t>and</w:t>
      </w:r>
      <w:r w:rsidRPr="00F677D1">
        <w:t xml:space="preserve"> Adopt</w:t>
      </w:r>
      <w:r w:rsidR="00DA4D5C">
        <w:t>ed</w:t>
      </w:r>
      <w:r w:rsidRPr="00F677D1">
        <w:t xml:space="preserve"> 2025-2026</w:t>
      </w:r>
      <w:r w:rsidR="002150C8">
        <w:t xml:space="preserve">, </w:t>
      </w:r>
      <w:r w:rsidR="00D537BA">
        <w:t>Formatting improved and p</w:t>
      </w:r>
      <w:r w:rsidR="00E31513">
        <w:t xml:space="preserve">roposed for </w:t>
      </w:r>
      <w:r w:rsidR="00DA4D5C">
        <w:t>Adopt</w:t>
      </w:r>
      <w:r w:rsidR="00E31513">
        <w:t>ion</w:t>
      </w:r>
      <w:r w:rsidR="00DA4D5C">
        <w:t xml:space="preserve"> </w:t>
      </w:r>
      <w:r w:rsidR="002150C8">
        <w:t>202</w:t>
      </w:r>
      <w:r w:rsidR="00DA4D5C">
        <w:t>6-27</w:t>
      </w:r>
    </w:p>
    <w:p w14:paraId="211717DB" w14:textId="77777777" w:rsidR="00491F2D" w:rsidRPr="00F677D1" w:rsidRDefault="00491F2D" w:rsidP="00132C19">
      <w:pPr>
        <w:tabs>
          <w:tab w:val="left" w:pos="1080"/>
        </w:tabs>
        <w:spacing w:after="100" w:line="240" w:lineRule="auto"/>
        <w:jc w:val="center"/>
      </w:pPr>
    </w:p>
    <w:p w14:paraId="143C36B8" w14:textId="3F5D0332" w:rsidR="005350ED" w:rsidRPr="005350ED" w:rsidRDefault="00914978" w:rsidP="00307462">
      <w:pPr>
        <w:pStyle w:val="ListParagraph"/>
        <w:numPr>
          <w:ilvl w:val="0"/>
          <w:numId w:val="15"/>
        </w:numPr>
        <w:tabs>
          <w:tab w:val="left" w:pos="1080"/>
        </w:tabs>
        <w:spacing w:after="0" w:line="240" w:lineRule="auto"/>
        <w:rPr>
          <w:b/>
          <w:bCs/>
        </w:rPr>
      </w:pPr>
      <w:r w:rsidRPr="00585356">
        <w:rPr>
          <w:b/>
          <w:bCs/>
          <w:highlight w:val="yellow"/>
        </w:rPr>
        <w:t>LOCAL GOVERNMENT</w:t>
      </w:r>
      <w:r w:rsidRPr="005350ED">
        <w:rPr>
          <w:b/>
          <w:bCs/>
        </w:rPr>
        <w:t xml:space="preserve"> </w:t>
      </w:r>
      <w:r w:rsidR="005350ED" w:rsidRPr="005350ED">
        <w:rPr>
          <w:b/>
          <w:bCs/>
        </w:rPr>
        <w:t>–</w:t>
      </w:r>
      <w:r w:rsidRPr="005350ED">
        <w:rPr>
          <w:b/>
          <w:bCs/>
        </w:rPr>
        <w:t xml:space="preserve"> </w:t>
      </w:r>
    </w:p>
    <w:p w14:paraId="41FBC87F" w14:textId="5B9BB416" w:rsidR="004B7426" w:rsidRDefault="00914978" w:rsidP="00C60F39">
      <w:pPr>
        <w:tabs>
          <w:tab w:val="left" w:pos="1080"/>
        </w:tabs>
        <w:spacing w:after="100" w:line="240" w:lineRule="auto"/>
        <w:ind w:left="360"/>
      </w:pPr>
      <w:r>
        <w:t>The L</w:t>
      </w:r>
      <w:r w:rsidR="00EC7A04">
        <w:t>WV MDM</w:t>
      </w:r>
      <w:r>
        <w:t xml:space="preserve"> supports a form of local government that will minimize duplication of efforts and services; provide area-wide management of efforts and services whenever feasible; encourage city/county cooperation and/or consolidation and support citizen participation in planning. The </w:t>
      </w:r>
      <w:r w:rsidR="00A61867">
        <w:br/>
      </w:r>
      <w:r>
        <w:t xml:space="preserve">League recognizes the importance of the Metro Advisory Council which is now operating under a Memorandum of Understanding. Action to support: </w:t>
      </w:r>
    </w:p>
    <w:p w14:paraId="0B3C772C" w14:textId="79BB0996" w:rsidR="000675AF" w:rsidRDefault="000675AF" w:rsidP="00A57CB9">
      <w:pPr>
        <w:pStyle w:val="ListParagraph"/>
        <w:spacing w:after="100"/>
        <w:ind w:left="360"/>
      </w:pPr>
      <w:r>
        <w:rPr>
          <w:b/>
          <w:bCs/>
        </w:rPr>
        <w:t xml:space="preserve">a) </w:t>
      </w:r>
      <w:r w:rsidR="005C74F4">
        <w:rPr>
          <w:b/>
          <w:bCs/>
        </w:rPr>
        <w:t>C</w:t>
      </w:r>
      <w:r w:rsidR="005C74F4" w:rsidRPr="006A1D0E">
        <w:rPr>
          <w:b/>
          <w:bCs/>
        </w:rPr>
        <w:t>ouncil/manager/ward government</w:t>
      </w:r>
    </w:p>
    <w:p w14:paraId="0C411DEF" w14:textId="43C2C7EC" w:rsidR="000675AF" w:rsidRDefault="000675AF" w:rsidP="00526CEF">
      <w:pPr>
        <w:pStyle w:val="ListParagraph"/>
        <w:numPr>
          <w:ilvl w:val="0"/>
          <w:numId w:val="13"/>
        </w:numPr>
        <w:spacing w:after="100"/>
        <w:ind w:hanging="270"/>
      </w:pPr>
      <w:r>
        <w:t>Council/manager form of government for Des Moines</w:t>
      </w:r>
      <w:r w:rsidR="005C74F4">
        <w:t>.</w:t>
      </w:r>
      <w:r>
        <w:t xml:space="preserve"> </w:t>
      </w:r>
    </w:p>
    <w:p w14:paraId="0288C3C8" w14:textId="1A7978AD" w:rsidR="000675AF" w:rsidRDefault="000675AF" w:rsidP="00526CEF">
      <w:pPr>
        <w:pStyle w:val="ListParagraph"/>
        <w:numPr>
          <w:ilvl w:val="0"/>
          <w:numId w:val="13"/>
        </w:numPr>
        <w:spacing w:after="100"/>
        <w:ind w:hanging="270"/>
        <w:contextualSpacing w:val="0"/>
      </w:pPr>
      <w:r>
        <w:t>Election of the mayor by a vote of the people. A combination of at-large and ward representation on the council with flexibility in the number of council members to be elected from and by wards, but with an equitable balance between ward and at-large representation.</w:t>
      </w:r>
    </w:p>
    <w:p w14:paraId="0ED93CB7" w14:textId="0EA7A893" w:rsidR="006A1D0E" w:rsidRDefault="0090121E" w:rsidP="005C74F4">
      <w:pPr>
        <w:pStyle w:val="ListParagraph"/>
        <w:spacing w:after="100"/>
        <w:ind w:left="360"/>
        <w:contextualSpacing w:val="0"/>
      </w:pPr>
      <w:r>
        <w:rPr>
          <w:b/>
          <w:bCs/>
        </w:rPr>
        <w:t>b</w:t>
      </w:r>
      <w:r w:rsidR="00914978" w:rsidRPr="00A476ED">
        <w:rPr>
          <w:b/>
          <w:bCs/>
        </w:rPr>
        <w:t>) Police, fire and emergency medical service</w:t>
      </w:r>
      <w:r w:rsidR="002C3941">
        <w:t xml:space="preserve"> -</w:t>
      </w:r>
      <w:r w:rsidR="00914978">
        <w:t xml:space="preserve"> Continue with the coordination and or </w:t>
      </w:r>
      <w:proofErr w:type="spellStart"/>
      <w:r w:rsidR="00914978">
        <w:t>consoli</w:t>
      </w:r>
      <w:proofErr w:type="spellEnd"/>
      <w:r w:rsidR="00A61867">
        <w:t>-</w:t>
      </w:r>
      <w:r w:rsidR="005B5F77">
        <w:t xml:space="preserve">  </w:t>
      </w:r>
      <w:r w:rsidR="005B5F77">
        <w:br/>
        <w:t xml:space="preserve">     </w:t>
      </w:r>
      <w:r w:rsidR="00914978">
        <w:t>dation</w:t>
      </w:r>
      <w:r w:rsidR="005B5F77">
        <w:t xml:space="preserve"> </w:t>
      </w:r>
      <w:r w:rsidR="00914978">
        <w:t xml:space="preserve">of police, fire and emergency medical services within the metropolitan area. </w:t>
      </w:r>
    </w:p>
    <w:p w14:paraId="27785D17" w14:textId="0E36D583" w:rsidR="004B7426" w:rsidRDefault="0090121E" w:rsidP="00B4563C">
      <w:pPr>
        <w:tabs>
          <w:tab w:val="left" w:pos="630"/>
          <w:tab w:val="left" w:pos="720"/>
        </w:tabs>
        <w:spacing w:after="100"/>
        <w:ind w:left="360"/>
      </w:pPr>
      <w:r>
        <w:rPr>
          <w:b/>
          <w:bCs/>
        </w:rPr>
        <w:t>c</w:t>
      </w:r>
      <w:r w:rsidR="00914978" w:rsidRPr="002C3941">
        <w:rPr>
          <w:b/>
          <w:bCs/>
        </w:rPr>
        <w:t xml:space="preserve">) Cultural </w:t>
      </w:r>
      <w:r w:rsidR="00A57CB9">
        <w:rPr>
          <w:b/>
          <w:bCs/>
        </w:rPr>
        <w:t>o</w:t>
      </w:r>
      <w:r w:rsidR="00914978" w:rsidRPr="002C3941">
        <w:rPr>
          <w:b/>
          <w:bCs/>
        </w:rPr>
        <w:t>pportunities</w:t>
      </w:r>
      <w:r w:rsidR="00914978">
        <w:t xml:space="preserve"> - All Cities in Polk County should contribute to the costs of maintaining </w:t>
      </w:r>
      <w:r w:rsidR="00A61867">
        <w:br/>
        <w:t xml:space="preserve">     </w:t>
      </w:r>
      <w:r w:rsidR="00914978">
        <w:t>an</w:t>
      </w:r>
      <w:r w:rsidR="00A61867">
        <w:t xml:space="preserve">d </w:t>
      </w:r>
      <w:r w:rsidR="00914978">
        <w:t>supporting those facilities used by all citizens. The county should contribute with its share</w:t>
      </w:r>
      <w:r w:rsidR="005B5F77">
        <w:br/>
        <w:t xml:space="preserve">    </w:t>
      </w:r>
      <w:r w:rsidR="00914978">
        <w:t xml:space="preserve"> based upon the number of </w:t>
      </w:r>
      <w:proofErr w:type="gramStart"/>
      <w:r w:rsidR="00914978">
        <w:t>persons</w:t>
      </w:r>
      <w:proofErr w:type="gramEnd"/>
      <w:r w:rsidR="00914978">
        <w:t xml:space="preserve"> living in unincorporated areas of the county. </w:t>
      </w:r>
    </w:p>
    <w:p w14:paraId="74B04A3B" w14:textId="3B2072C3" w:rsidR="004B7426" w:rsidRDefault="0090121E" w:rsidP="005C74F4">
      <w:pPr>
        <w:spacing w:after="100"/>
        <w:ind w:left="360"/>
      </w:pPr>
      <w:r>
        <w:rPr>
          <w:b/>
          <w:bCs/>
        </w:rPr>
        <w:t>d</w:t>
      </w:r>
      <w:r w:rsidR="00914978" w:rsidRPr="00A476ED">
        <w:rPr>
          <w:b/>
          <w:bCs/>
        </w:rPr>
        <w:t>) Parks and Recreation</w:t>
      </w:r>
      <w:r w:rsidR="00914978">
        <w:t xml:space="preserve"> - Continue the coordination and support of metropolitan communities in</w:t>
      </w:r>
      <w:r w:rsidR="00B4563C">
        <w:br/>
        <w:t xml:space="preserve">     </w:t>
      </w:r>
      <w:r w:rsidR="00914978">
        <w:t xml:space="preserve">planning, development and maintenance of major parks and recreational facilities. An </w:t>
      </w:r>
      <w:r w:rsidR="00C0043A">
        <w:br/>
        <w:t xml:space="preserve">     </w:t>
      </w:r>
      <w:r w:rsidR="00914978">
        <w:t xml:space="preserve">organizational structure should be established to assist cities of the county in planning, </w:t>
      </w:r>
      <w:r w:rsidR="00C0043A">
        <w:br/>
        <w:t xml:space="preserve">     </w:t>
      </w:r>
      <w:r w:rsidR="00914978">
        <w:t>development and maintenance of major parks and recreational facilities in the county, including</w:t>
      </w:r>
      <w:r w:rsidR="0038200A">
        <w:br/>
        <w:t xml:space="preserve">    </w:t>
      </w:r>
      <w:r w:rsidR="00D8213D">
        <w:t xml:space="preserve"> </w:t>
      </w:r>
      <w:r w:rsidR="00914978">
        <w:t xml:space="preserve">those within city boundaries. </w:t>
      </w:r>
    </w:p>
    <w:p w14:paraId="69942ECB" w14:textId="6A414AC5" w:rsidR="007F3334" w:rsidRDefault="0090121E" w:rsidP="005C74F4">
      <w:pPr>
        <w:spacing w:after="100"/>
        <w:ind w:left="360"/>
      </w:pPr>
      <w:r>
        <w:rPr>
          <w:b/>
          <w:bCs/>
        </w:rPr>
        <w:lastRenderedPageBreak/>
        <w:t>e</w:t>
      </w:r>
      <w:r w:rsidR="00914978" w:rsidRPr="00A476ED">
        <w:rPr>
          <w:b/>
          <w:bCs/>
        </w:rPr>
        <w:t>) Transportation</w:t>
      </w:r>
      <w:r w:rsidR="00914978">
        <w:t xml:space="preserve"> - A greater variety and flexibility to transit services, both public and private of Des</w:t>
      </w:r>
      <w:r w:rsidR="00AE2993">
        <w:br/>
        <w:t xml:space="preserve">    </w:t>
      </w:r>
      <w:r w:rsidR="00914978">
        <w:t xml:space="preserve"> Moines metropolitan area citizens to meet their work, recreational and social needs.</w:t>
      </w:r>
    </w:p>
    <w:p w14:paraId="440E3D0A" w14:textId="6E01C382" w:rsidR="00A476ED" w:rsidRDefault="0090121E" w:rsidP="00AE2993">
      <w:pPr>
        <w:pStyle w:val="ListParagraph"/>
        <w:tabs>
          <w:tab w:val="left" w:pos="630"/>
          <w:tab w:val="left" w:pos="720"/>
        </w:tabs>
        <w:spacing w:after="100"/>
        <w:ind w:left="360"/>
        <w:contextualSpacing w:val="0"/>
      </w:pPr>
      <w:r>
        <w:rPr>
          <w:b/>
          <w:bCs/>
        </w:rPr>
        <w:t>f</w:t>
      </w:r>
      <w:r w:rsidR="00086E08" w:rsidRPr="00D02FEA">
        <w:rPr>
          <w:b/>
          <w:bCs/>
        </w:rPr>
        <w:t>) Continue the support of DART</w:t>
      </w:r>
      <w:r w:rsidR="00086E08" w:rsidRPr="00C612DC">
        <w:rPr>
          <w:b/>
          <w:bCs/>
        </w:rPr>
        <w:t>, Des Moines Area Regional Transport Authority,</w:t>
      </w:r>
      <w:r w:rsidR="00086E08">
        <w:t xml:space="preserve"> to provide regional </w:t>
      </w:r>
      <w:r w:rsidR="00AE2993">
        <w:br/>
        <w:t xml:space="preserve">     </w:t>
      </w:r>
      <w:r w:rsidR="00086E08">
        <w:t xml:space="preserve">services. We encourage other metropolitan communities to provide transportation services or to </w:t>
      </w:r>
      <w:r w:rsidR="00AE2993">
        <w:br/>
        <w:t xml:space="preserve">     </w:t>
      </w:r>
      <w:r w:rsidR="00086E08">
        <w:t xml:space="preserve">coordinate with DART. </w:t>
      </w:r>
    </w:p>
    <w:p w14:paraId="4D95C3F0" w14:textId="0A953061" w:rsidR="00D5051B" w:rsidRPr="00B711FA" w:rsidRDefault="0090121E" w:rsidP="00B711FA">
      <w:pPr>
        <w:pStyle w:val="ListParagraph"/>
        <w:spacing w:after="100"/>
        <w:ind w:left="360"/>
        <w:contextualSpacing w:val="0"/>
        <w:rPr>
          <w:rFonts w:cstheme="minorHAnsi"/>
        </w:rPr>
      </w:pPr>
      <w:r>
        <w:rPr>
          <w:b/>
          <w:bCs/>
        </w:rPr>
        <w:t>g</w:t>
      </w:r>
      <w:r w:rsidR="00086E08" w:rsidRPr="00D02FEA">
        <w:rPr>
          <w:b/>
          <w:bCs/>
        </w:rPr>
        <w:t>) Des Moines Water Works</w:t>
      </w:r>
      <w:r w:rsidR="00086E08">
        <w:t xml:space="preserve"> – L</w:t>
      </w:r>
      <w:r w:rsidR="001C54F0">
        <w:t>WV MDM</w:t>
      </w:r>
      <w:r w:rsidR="00086E08">
        <w:t xml:space="preserve"> supports </w:t>
      </w:r>
      <w:r w:rsidR="00C612DC">
        <w:t xml:space="preserve">the </w:t>
      </w:r>
      <w:r w:rsidR="00086E08">
        <w:t xml:space="preserve">DMWW mission to provide quality water in </w:t>
      </w:r>
      <w:r w:rsidR="00AE2993">
        <w:br/>
        <w:t xml:space="preserve">     </w:t>
      </w:r>
      <w:r w:rsidR="00086E08">
        <w:t xml:space="preserve">reliable quantities </w:t>
      </w:r>
      <w:r w:rsidR="00D310A2">
        <w:t>to</w:t>
      </w:r>
      <w:r w:rsidR="00086E08">
        <w:t xml:space="preserve"> protect public health</w:t>
      </w:r>
      <w:r w:rsidR="00086E08" w:rsidRPr="00556CE4">
        <w:t>. L</w:t>
      </w:r>
      <w:r w:rsidR="002753E3" w:rsidRPr="00556CE4">
        <w:t xml:space="preserve">WV </w:t>
      </w:r>
      <w:r w:rsidR="001C54F0" w:rsidRPr="00556CE4">
        <w:t>MDM</w:t>
      </w:r>
      <w:r w:rsidR="00086E08" w:rsidRPr="00556CE4">
        <w:t xml:space="preserve"> will monitor the DMWW Board’s efforts to </w:t>
      </w:r>
      <w:r w:rsidR="00AE2993">
        <w:br/>
        <w:t xml:space="preserve">     </w:t>
      </w:r>
      <w:r w:rsidR="00086E08" w:rsidRPr="00556CE4">
        <w:t>provide regional services.</w:t>
      </w:r>
      <w:r w:rsidR="00086E08">
        <w:t xml:space="preserve"> L</w:t>
      </w:r>
      <w:r w:rsidR="00EC7A04">
        <w:t xml:space="preserve">WV MDM </w:t>
      </w:r>
      <w:r w:rsidR="00086E08">
        <w:t xml:space="preserve">Moines supports involvement by the citizen’s impacted by </w:t>
      </w:r>
      <w:r w:rsidR="00AE2993">
        <w:br/>
        <w:t xml:space="preserve">     </w:t>
      </w:r>
      <w:r w:rsidR="00086E08">
        <w:t xml:space="preserve">DMWW and opposes state mandated regionalization of water services. Independent water boards </w:t>
      </w:r>
      <w:r w:rsidR="009B700D">
        <w:br/>
        <w:t xml:space="preserve">     </w:t>
      </w:r>
      <w:r w:rsidR="00086E08">
        <w:t>should only be disbanded through a referendum of the citizens in those communities</w:t>
      </w:r>
      <w:r w:rsidR="00086E08" w:rsidRPr="00B711FA">
        <w:t xml:space="preserve">. </w:t>
      </w:r>
      <w:r w:rsidR="00D5051B" w:rsidRPr="00B711FA">
        <w:rPr>
          <w:rFonts w:eastAsia="Times New Roman" w:cstheme="minorHAnsi"/>
          <w:color w:val="222222"/>
        </w:rPr>
        <w:t xml:space="preserve">LWV Metro </w:t>
      </w:r>
      <w:r w:rsidR="009B700D">
        <w:rPr>
          <w:rFonts w:eastAsia="Times New Roman" w:cstheme="minorHAnsi"/>
          <w:color w:val="222222"/>
        </w:rPr>
        <w:br/>
        <w:t xml:space="preserve">     </w:t>
      </w:r>
      <w:r w:rsidR="00D5051B" w:rsidRPr="00B711FA">
        <w:rPr>
          <w:rFonts w:eastAsia="Times New Roman" w:cstheme="minorHAnsi"/>
          <w:color w:val="222222"/>
        </w:rPr>
        <w:t xml:space="preserve">DSM supports DMWW’s efforts to obtain funding, including American Rescue Plan Act funds, to </w:t>
      </w:r>
      <w:r w:rsidR="009B700D">
        <w:rPr>
          <w:rFonts w:eastAsia="Times New Roman" w:cstheme="minorHAnsi"/>
          <w:color w:val="222222"/>
        </w:rPr>
        <w:br/>
        <w:t xml:space="preserve">     </w:t>
      </w:r>
      <w:r w:rsidR="00D5051B" w:rsidRPr="00B711FA">
        <w:rPr>
          <w:rFonts w:eastAsia="Times New Roman" w:cstheme="minorHAnsi"/>
          <w:color w:val="222222"/>
        </w:rPr>
        <w:t>replace lead pipes throughout the DMWW water system.</w:t>
      </w:r>
      <w:r w:rsidR="00B711FA" w:rsidRPr="00B711FA">
        <w:rPr>
          <w:rFonts w:eastAsia="Times New Roman" w:cstheme="minorHAnsi"/>
          <w:color w:val="222222"/>
        </w:rPr>
        <w:t xml:space="preserve"> </w:t>
      </w:r>
      <w:r w:rsidR="00D5051B" w:rsidRPr="00B711FA">
        <w:rPr>
          <w:rFonts w:eastAsia="Times New Roman" w:cstheme="minorHAnsi"/>
          <w:color w:val="222222"/>
        </w:rPr>
        <w:t xml:space="preserve">LWV Metro DSM supports DMWW’s efforts </w:t>
      </w:r>
      <w:r w:rsidR="009B700D">
        <w:rPr>
          <w:rFonts w:eastAsia="Times New Roman" w:cstheme="minorHAnsi"/>
          <w:color w:val="222222"/>
        </w:rPr>
        <w:br/>
        <w:t xml:space="preserve">     </w:t>
      </w:r>
      <w:r w:rsidR="00D5051B" w:rsidRPr="00B711FA">
        <w:rPr>
          <w:rFonts w:eastAsia="Times New Roman" w:cstheme="minorHAnsi"/>
          <w:color w:val="222222"/>
        </w:rPr>
        <w:t>towards regionalization.</w:t>
      </w:r>
    </w:p>
    <w:p w14:paraId="5CE45242" w14:textId="7A857798" w:rsidR="006D6140" w:rsidRDefault="006D6140" w:rsidP="000F51E8">
      <w:pPr>
        <w:tabs>
          <w:tab w:val="left" w:pos="900"/>
          <w:tab w:val="left" w:pos="990"/>
        </w:tabs>
        <w:spacing w:after="100"/>
        <w:ind w:left="360"/>
        <w:contextualSpacing/>
      </w:pPr>
      <w:r>
        <w:rPr>
          <w:b/>
          <w:bCs/>
        </w:rPr>
        <w:t>h)</w:t>
      </w:r>
      <w:r w:rsidRPr="00B96516">
        <w:rPr>
          <w:b/>
          <w:bCs/>
        </w:rPr>
        <w:t xml:space="preserve"> </w:t>
      </w:r>
      <w:r w:rsidR="005C74F4">
        <w:rPr>
          <w:b/>
          <w:bCs/>
        </w:rPr>
        <w:t>S</w:t>
      </w:r>
      <w:r w:rsidR="005C74F4" w:rsidRPr="00B96516">
        <w:rPr>
          <w:b/>
          <w:bCs/>
        </w:rPr>
        <w:t>olid waste management and recycling</w:t>
      </w:r>
      <w:r w:rsidRPr="00510AD7">
        <w:rPr>
          <w:b/>
          <w:bCs/>
        </w:rPr>
        <w:t xml:space="preserve"> </w:t>
      </w:r>
      <w:r w:rsidR="005C74F4">
        <w:t>– LWV MDM supports a</w:t>
      </w:r>
      <w:r>
        <w:t xml:space="preserve"> permanent household hazardous </w:t>
      </w:r>
      <w:r w:rsidR="00C50471">
        <w:br/>
        <w:t xml:space="preserve">     </w:t>
      </w:r>
      <w:r>
        <w:t xml:space="preserve">waste collection site within the metro Des Moines area be continued with regular collection hours </w:t>
      </w:r>
      <w:r w:rsidR="00E12162">
        <w:br/>
        <w:t xml:space="preserve">     </w:t>
      </w:r>
      <w:r>
        <w:t xml:space="preserve">to make disposal of such material safer and more convenient. Recycling should be encouraged in </w:t>
      </w:r>
      <w:r w:rsidR="00E12162">
        <w:br/>
        <w:t xml:space="preserve">     </w:t>
      </w:r>
      <w:r>
        <w:t xml:space="preserve">the Metro Des Moines area to maximize the </w:t>
      </w:r>
      <w:proofErr w:type="gramStart"/>
      <w:r>
        <w:t>amount</w:t>
      </w:r>
      <w:proofErr w:type="gramEnd"/>
      <w:r>
        <w:t xml:space="preserve"> of recyclable</w:t>
      </w:r>
      <w:r w:rsidR="005C74F4">
        <w:t>s</w:t>
      </w:r>
      <w:r>
        <w:t xml:space="preserve"> collected. </w:t>
      </w:r>
    </w:p>
    <w:p w14:paraId="04811E1B" w14:textId="4FB7E49B" w:rsidR="006D6140" w:rsidRDefault="006D6140" w:rsidP="00C50471">
      <w:pPr>
        <w:pStyle w:val="ListParagraph"/>
        <w:numPr>
          <w:ilvl w:val="0"/>
          <w:numId w:val="14"/>
        </w:numPr>
        <w:spacing w:after="100"/>
        <w:ind w:left="1080" w:hanging="90"/>
      </w:pPr>
      <w:r>
        <w:t xml:space="preserve">Curbside collection of recyclables is preferred over drop-off recycling to maximize citizen participation. </w:t>
      </w:r>
    </w:p>
    <w:p w14:paraId="686C99F8" w14:textId="3789149A" w:rsidR="006D6140" w:rsidRDefault="006D6140" w:rsidP="00C50471">
      <w:pPr>
        <w:pStyle w:val="ListParagraph"/>
        <w:numPr>
          <w:ilvl w:val="0"/>
          <w:numId w:val="14"/>
        </w:numPr>
        <w:spacing w:after="100"/>
        <w:ind w:left="1080" w:hanging="90"/>
      </w:pPr>
      <w:r>
        <w:t>If drop off centers are used, they should be conveniently located, sufficient in numbers and w</w:t>
      </w:r>
      <w:r w:rsidR="00F579D3">
        <w:t>ell-</w:t>
      </w:r>
      <w:r>
        <w:t>maintained.</w:t>
      </w:r>
    </w:p>
    <w:p w14:paraId="295BA6B9" w14:textId="743AB54B" w:rsidR="006D6140" w:rsidRDefault="006D6140" w:rsidP="00C50471">
      <w:pPr>
        <w:pStyle w:val="ListParagraph"/>
        <w:numPr>
          <w:ilvl w:val="0"/>
          <w:numId w:val="14"/>
        </w:numPr>
        <w:spacing w:after="100"/>
        <w:ind w:left="1080" w:hanging="90"/>
        <w:contextualSpacing w:val="0"/>
      </w:pPr>
      <w:r w:rsidRPr="005C74F4">
        <w:t xml:space="preserve">We recommend recyclables </w:t>
      </w:r>
      <w:proofErr w:type="gramStart"/>
      <w:r w:rsidRPr="005C74F4">
        <w:t>be</w:t>
      </w:r>
      <w:proofErr w:type="gramEnd"/>
      <w:r w:rsidRPr="005C74F4">
        <w:t xml:space="preserve"> re-processed in the U.S., not foreign countries.</w:t>
      </w:r>
    </w:p>
    <w:p w14:paraId="294A8992" w14:textId="730F181C" w:rsidR="00B55E2F" w:rsidRPr="005C74F4" w:rsidRDefault="005C74F4" w:rsidP="00307462">
      <w:pPr>
        <w:pStyle w:val="ListParagraph"/>
        <w:numPr>
          <w:ilvl w:val="0"/>
          <w:numId w:val="15"/>
        </w:numPr>
        <w:tabs>
          <w:tab w:val="left" w:pos="1080"/>
        </w:tabs>
        <w:spacing w:after="0" w:line="240" w:lineRule="auto"/>
        <w:contextualSpacing w:val="0"/>
        <w:rPr>
          <w:b/>
          <w:bCs/>
        </w:rPr>
      </w:pPr>
      <w:r w:rsidRPr="005C74F4">
        <w:rPr>
          <w:b/>
          <w:bCs/>
        </w:rPr>
        <w:t xml:space="preserve"> </w:t>
      </w:r>
      <w:r w:rsidRPr="00585356">
        <w:rPr>
          <w:b/>
          <w:bCs/>
          <w:highlight w:val="yellow"/>
        </w:rPr>
        <w:t>POLK COUNTY GOVERNMENT</w:t>
      </w:r>
    </w:p>
    <w:p w14:paraId="067AC76D" w14:textId="1697D2C9" w:rsidR="00334EB0" w:rsidRPr="00CC475E" w:rsidRDefault="001C70EE" w:rsidP="00CC475E">
      <w:pPr>
        <w:pStyle w:val="ListParagraph"/>
        <w:numPr>
          <w:ilvl w:val="0"/>
          <w:numId w:val="23"/>
        </w:numPr>
        <w:spacing w:after="100"/>
        <w:rPr>
          <w:b/>
          <w:bCs/>
        </w:rPr>
      </w:pPr>
      <w:r w:rsidRPr="00CC475E">
        <w:rPr>
          <w:b/>
          <w:bCs/>
        </w:rPr>
        <w:t>Supervisor/county administrator form of government</w:t>
      </w:r>
    </w:p>
    <w:p w14:paraId="687FF7ED" w14:textId="2B353CE9" w:rsidR="009143DB" w:rsidRDefault="009143DB" w:rsidP="000F51E8">
      <w:pPr>
        <w:pStyle w:val="ListParagraph"/>
        <w:numPr>
          <w:ilvl w:val="0"/>
          <w:numId w:val="25"/>
        </w:numPr>
        <w:spacing w:after="100"/>
        <w:ind w:left="1080" w:hanging="90"/>
      </w:pPr>
      <w:r>
        <w:t>Effect of state law reducing the number of supervisors</w:t>
      </w:r>
    </w:p>
    <w:p w14:paraId="7F4C8942" w14:textId="41199AF9" w:rsidR="00876346" w:rsidRDefault="00876346" w:rsidP="000F51E8">
      <w:pPr>
        <w:pStyle w:val="ListParagraph"/>
        <w:numPr>
          <w:ilvl w:val="0"/>
          <w:numId w:val="25"/>
        </w:numPr>
        <w:spacing w:after="100"/>
        <w:ind w:left="1080" w:hanging="90"/>
        <w:contextualSpacing w:val="0"/>
      </w:pPr>
      <w:r>
        <w:t>Supervisors part time or full time</w:t>
      </w:r>
    </w:p>
    <w:p w14:paraId="37A38ACD" w14:textId="7D3C464E" w:rsidR="000916ED" w:rsidRPr="00CC475E" w:rsidRDefault="00CC475E" w:rsidP="00CC475E">
      <w:pPr>
        <w:pStyle w:val="ListParagraph"/>
        <w:numPr>
          <w:ilvl w:val="0"/>
          <w:numId w:val="23"/>
        </w:numPr>
        <w:rPr>
          <w:b/>
          <w:bCs/>
        </w:rPr>
      </w:pPr>
      <w:r w:rsidRPr="00CC475E">
        <w:rPr>
          <w:b/>
          <w:bCs/>
        </w:rPr>
        <w:t xml:space="preserve">Polk County Jail and </w:t>
      </w:r>
      <w:r w:rsidR="00A16D47" w:rsidRPr="00CC475E">
        <w:rPr>
          <w:b/>
          <w:bCs/>
        </w:rPr>
        <w:t>Juvenile Detention Facility</w:t>
      </w:r>
    </w:p>
    <w:p w14:paraId="701103BC" w14:textId="34CDCDAE" w:rsidR="00334EB0" w:rsidRDefault="004457FA" w:rsidP="00A57CB9">
      <w:pPr>
        <w:pStyle w:val="ListParagraph"/>
        <w:ind w:left="360"/>
      </w:pPr>
      <w:r>
        <w:t xml:space="preserve">         </w:t>
      </w:r>
      <w:r w:rsidR="00086E08">
        <w:t xml:space="preserve">Assuring the safety of all </w:t>
      </w:r>
      <w:proofErr w:type="gramStart"/>
      <w:r w:rsidR="00086E08">
        <w:t>persons</w:t>
      </w:r>
      <w:proofErr w:type="gramEnd"/>
      <w:r w:rsidR="00086E08">
        <w:t xml:space="preserve"> using the jail:</w:t>
      </w:r>
    </w:p>
    <w:p w14:paraId="01610461" w14:textId="0166E206" w:rsidR="007737D0" w:rsidRDefault="00A57CB9" w:rsidP="00A604DB">
      <w:pPr>
        <w:pStyle w:val="ListParagraph"/>
        <w:numPr>
          <w:ilvl w:val="0"/>
          <w:numId w:val="26"/>
        </w:numPr>
        <w:spacing w:after="100"/>
        <w:ind w:left="1080" w:hanging="90"/>
      </w:pPr>
      <w:r>
        <w:t>T</w:t>
      </w:r>
      <w:r w:rsidR="00086E08">
        <w:t>he Board of Supervisors should appropriate funds for any safety modification, determine responsibility for the deficiencies in the facility and take appropriate action to recover the costs.</w:t>
      </w:r>
    </w:p>
    <w:p w14:paraId="1DC5C501" w14:textId="7F233CEE" w:rsidR="000916ED" w:rsidRDefault="00086E08" w:rsidP="00A604DB">
      <w:pPr>
        <w:pStyle w:val="ListParagraph"/>
        <w:numPr>
          <w:ilvl w:val="0"/>
          <w:numId w:val="26"/>
        </w:numPr>
        <w:spacing w:after="100"/>
        <w:ind w:left="1080" w:hanging="90"/>
      </w:pPr>
      <w:r>
        <w:t xml:space="preserve">Promoting the </w:t>
      </w:r>
      <w:proofErr w:type="gramStart"/>
      <w:r>
        <w:t>equipping</w:t>
      </w:r>
      <w:proofErr w:type="gramEnd"/>
      <w:r>
        <w:t xml:space="preserve">, staffing, and utilization of the Health Services Department when needed and as intended when the facility was designed. </w:t>
      </w:r>
    </w:p>
    <w:p w14:paraId="7CD2D92D" w14:textId="1D95D73A" w:rsidR="00E167C3" w:rsidRDefault="00086E08" w:rsidP="00A604DB">
      <w:pPr>
        <w:pStyle w:val="ListParagraph"/>
        <w:numPr>
          <w:ilvl w:val="0"/>
          <w:numId w:val="26"/>
        </w:numPr>
        <w:spacing w:after="100"/>
        <w:ind w:left="1080" w:hanging="90"/>
      </w:pPr>
      <w:r w:rsidRPr="007B573B">
        <w:t xml:space="preserve">Assuring equal treatment of all arrested persons. Staff </w:t>
      </w:r>
      <w:r w:rsidR="00A57CB9">
        <w:t>are</w:t>
      </w:r>
      <w:r w:rsidRPr="007B573B">
        <w:t xml:space="preserve"> to be assigned to provide</w:t>
      </w:r>
      <w:r>
        <w:t xml:space="preserve"> 24-hour service in appropriate divisions of the jail operations. </w:t>
      </w:r>
    </w:p>
    <w:p w14:paraId="151E049D" w14:textId="4798CE38" w:rsidR="00086E08" w:rsidRDefault="00086E08" w:rsidP="00A604DB">
      <w:pPr>
        <w:pStyle w:val="ListParagraph"/>
        <w:numPr>
          <w:ilvl w:val="0"/>
          <w:numId w:val="26"/>
        </w:numPr>
        <w:spacing w:after="100"/>
        <w:ind w:left="1080" w:hanging="90"/>
        <w:contextualSpacing w:val="0"/>
      </w:pPr>
      <w:r>
        <w:t>Providing coordination of appropriate counseling and support services for inmates and their families</w:t>
      </w:r>
      <w:r w:rsidR="00021137">
        <w:t>.</w:t>
      </w:r>
    </w:p>
    <w:p w14:paraId="6DA25919" w14:textId="5F79DA50" w:rsidR="0049254F" w:rsidRPr="000A689A" w:rsidRDefault="00A57CB9" w:rsidP="000A689A">
      <w:pPr>
        <w:pStyle w:val="ListParagraph"/>
        <w:numPr>
          <w:ilvl w:val="0"/>
          <w:numId w:val="23"/>
        </w:numPr>
        <w:rPr>
          <w:b/>
          <w:bCs/>
        </w:rPr>
      </w:pPr>
      <w:r w:rsidRPr="000A689A">
        <w:rPr>
          <w:b/>
          <w:bCs/>
        </w:rPr>
        <w:t>Land use</w:t>
      </w:r>
    </w:p>
    <w:p w14:paraId="5DF77A95" w14:textId="133E4740" w:rsidR="0049254F" w:rsidRDefault="00086E08" w:rsidP="00A604DB">
      <w:pPr>
        <w:pStyle w:val="ListParagraph"/>
        <w:numPr>
          <w:ilvl w:val="0"/>
          <w:numId w:val="27"/>
        </w:numPr>
        <w:spacing w:after="100"/>
        <w:ind w:left="1080" w:hanging="90"/>
      </w:pPr>
      <w:r>
        <w:t xml:space="preserve">The Polk County Comprehensive Land Use </w:t>
      </w:r>
      <w:proofErr w:type="gramStart"/>
      <w:r>
        <w:t>Policy that</w:t>
      </w:r>
      <w:proofErr w:type="gramEnd"/>
      <w:r>
        <w:t xml:space="preserve"> protects fragile lands and prime agricultural lands. </w:t>
      </w:r>
    </w:p>
    <w:p w14:paraId="11C28F70" w14:textId="31FB7838" w:rsidR="00086E08" w:rsidRDefault="00086E08" w:rsidP="00123CF1">
      <w:pPr>
        <w:pStyle w:val="ListParagraph"/>
        <w:numPr>
          <w:ilvl w:val="0"/>
          <w:numId w:val="27"/>
        </w:numPr>
        <w:spacing w:after="100"/>
        <w:ind w:left="1080" w:hanging="90"/>
        <w:contextualSpacing w:val="0"/>
      </w:pPr>
      <w:r>
        <w:t xml:space="preserve">The development of uniform standards for building codes, subdivisions and site plan ordinances throughout the cities and unincorporated areas of Metropolitan Des Moines. </w:t>
      </w:r>
    </w:p>
    <w:p w14:paraId="18E69F36" w14:textId="77777777" w:rsidR="003A1612" w:rsidRDefault="003A1612" w:rsidP="003A1612">
      <w:pPr>
        <w:pStyle w:val="ListParagraph"/>
        <w:spacing w:after="100"/>
        <w:ind w:left="1080"/>
        <w:contextualSpacing w:val="0"/>
      </w:pPr>
    </w:p>
    <w:p w14:paraId="512D3BE9" w14:textId="71DDFBFA" w:rsidR="00A57CB9" w:rsidRPr="00A57CB9" w:rsidRDefault="00A57CB9" w:rsidP="00A57CB9">
      <w:pPr>
        <w:pStyle w:val="ListParagraph"/>
        <w:numPr>
          <w:ilvl w:val="0"/>
          <w:numId w:val="23"/>
        </w:numPr>
        <w:rPr>
          <w:b/>
          <w:bCs/>
        </w:rPr>
      </w:pPr>
      <w:r w:rsidRPr="00BF1BAA">
        <w:rPr>
          <w:b/>
          <w:bCs/>
        </w:rPr>
        <w:lastRenderedPageBreak/>
        <w:t xml:space="preserve">Broadlawns </w:t>
      </w:r>
      <w:r>
        <w:rPr>
          <w:b/>
          <w:bCs/>
        </w:rPr>
        <w:t>M</w:t>
      </w:r>
      <w:r w:rsidRPr="00BF1BAA">
        <w:rPr>
          <w:b/>
          <w:bCs/>
        </w:rPr>
        <w:t xml:space="preserve">edical </w:t>
      </w:r>
      <w:r>
        <w:rPr>
          <w:b/>
          <w:bCs/>
        </w:rPr>
        <w:t>F</w:t>
      </w:r>
      <w:r w:rsidRPr="00BF1BAA">
        <w:rPr>
          <w:b/>
          <w:bCs/>
        </w:rPr>
        <w:t>acilities (</w:t>
      </w:r>
      <w:r>
        <w:rPr>
          <w:b/>
          <w:bCs/>
        </w:rPr>
        <w:t>BMC</w:t>
      </w:r>
      <w:r w:rsidRPr="00BF1BAA">
        <w:rPr>
          <w:b/>
          <w:bCs/>
        </w:rPr>
        <w:t>) health care for the medically indigent</w:t>
      </w:r>
      <w:r w:rsidR="00086E08" w:rsidRPr="00A57CB9">
        <w:rPr>
          <w:b/>
          <w:bCs/>
        </w:rPr>
        <w:t xml:space="preserve"> </w:t>
      </w:r>
    </w:p>
    <w:p w14:paraId="334E8617" w14:textId="4BF2FEA2" w:rsidR="00E812DE" w:rsidRDefault="003A1612" w:rsidP="008E3198">
      <w:pPr>
        <w:pStyle w:val="ListParagraph"/>
        <w:tabs>
          <w:tab w:val="left" w:pos="540"/>
          <w:tab w:val="left" w:pos="900"/>
        </w:tabs>
        <w:ind w:left="360"/>
      </w:pPr>
      <w:r>
        <w:t xml:space="preserve">          </w:t>
      </w:r>
      <w:r w:rsidR="00086E08">
        <w:t>The medically indigent of Polk County</w:t>
      </w:r>
      <w:r w:rsidR="00B9288E">
        <w:t xml:space="preserve"> </w:t>
      </w:r>
      <w:r w:rsidR="00086E08">
        <w:t xml:space="preserve">should receive a level of health care commensurate with </w:t>
      </w:r>
      <w:r>
        <w:t xml:space="preserve"> </w:t>
      </w:r>
      <w:r>
        <w:br/>
        <w:t xml:space="preserve">          </w:t>
      </w:r>
      <w:r w:rsidR="00086E08">
        <w:t xml:space="preserve">their needs. Care should be provided by licensed health care professionals, locally whenever </w:t>
      </w:r>
      <w:r>
        <w:br/>
        <w:t xml:space="preserve">          </w:t>
      </w:r>
      <w:r w:rsidR="00086E08">
        <w:t>possible, and in the most cost</w:t>
      </w:r>
      <w:r w:rsidR="00242EEE">
        <w:t>-</w:t>
      </w:r>
      <w:r w:rsidR="00086E08">
        <w:t xml:space="preserve">effective manner. BMC currently serves the majority of these </w:t>
      </w:r>
      <w:r>
        <w:br/>
        <w:t xml:space="preserve">          </w:t>
      </w:r>
      <w:r w:rsidR="00086E08">
        <w:t xml:space="preserve">persons. Action to support: </w:t>
      </w:r>
    </w:p>
    <w:p w14:paraId="1E47A1C1" w14:textId="722012E2" w:rsidR="00346048" w:rsidRDefault="00E72654" w:rsidP="008E3198">
      <w:pPr>
        <w:pStyle w:val="ListParagraph"/>
        <w:numPr>
          <w:ilvl w:val="0"/>
          <w:numId w:val="28"/>
        </w:numPr>
        <w:tabs>
          <w:tab w:val="left" w:pos="1080"/>
        </w:tabs>
        <w:spacing w:after="0"/>
        <w:ind w:left="1080" w:firstLine="0"/>
        <w:contextualSpacing w:val="0"/>
      </w:pPr>
      <w:r>
        <w:t xml:space="preserve"> </w:t>
      </w:r>
      <w:r w:rsidR="00576415">
        <w:t xml:space="preserve"> </w:t>
      </w:r>
      <w:r w:rsidR="00086E08">
        <w:t>Provision of social services as an integral component of health care in purchase of service</w:t>
      </w:r>
      <w:r w:rsidR="00576415">
        <w:br/>
      </w:r>
      <w:r w:rsidR="00086E08">
        <w:t xml:space="preserve"> </w:t>
      </w:r>
      <w:r w:rsidR="00576415">
        <w:t xml:space="preserve"> </w:t>
      </w:r>
      <w:r w:rsidR="00086E08">
        <w:t xml:space="preserve">contracts. </w:t>
      </w:r>
    </w:p>
    <w:p w14:paraId="2EC62BBA" w14:textId="22C85556" w:rsidR="00346048" w:rsidRDefault="00576415" w:rsidP="00E72654">
      <w:pPr>
        <w:pStyle w:val="ListParagraph"/>
        <w:numPr>
          <w:ilvl w:val="0"/>
          <w:numId w:val="28"/>
        </w:numPr>
        <w:spacing w:after="0"/>
        <w:ind w:left="1080" w:firstLine="0"/>
        <w:contextualSpacing w:val="0"/>
      </w:pPr>
      <w:r>
        <w:t xml:space="preserve">  </w:t>
      </w:r>
      <w:r w:rsidR="00086E08">
        <w:t>Continued use of Broadlawns as an outpatient facility, retaining its specialty clinics.</w:t>
      </w:r>
    </w:p>
    <w:p w14:paraId="4A9675BE" w14:textId="65FE9E5F" w:rsidR="00242EEE" w:rsidRDefault="001C309A" w:rsidP="001C309A">
      <w:pPr>
        <w:tabs>
          <w:tab w:val="left" w:pos="720"/>
        </w:tabs>
        <w:ind w:left="360"/>
      </w:pPr>
      <w:r>
        <w:t xml:space="preserve">         </w:t>
      </w:r>
      <w:r w:rsidR="00086E08">
        <w:t>We have no one to monitor the BMC Board which is now transparent in its actions</w:t>
      </w:r>
      <w:r w:rsidR="00021137">
        <w:t>.</w:t>
      </w:r>
    </w:p>
    <w:p w14:paraId="322D7309" w14:textId="0791E481" w:rsidR="00A57CB9" w:rsidRPr="00A57CB9" w:rsidRDefault="00A57CB9" w:rsidP="00A57CB9">
      <w:pPr>
        <w:pStyle w:val="ListParagraph"/>
        <w:numPr>
          <w:ilvl w:val="0"/>
          <w:numId w:val="23"/>
        </w:numPr>
        <w:rPr>
          <w:b/>
          <w:bCs/>
        </w:rPr>
      </w:pPr>
      <w:r>
        <w:rPr>
          <w:b/>
          <w:bCs/>
        </w:rPr>
        <w:t>T</w:t>
      </w:r>
      <w:r w:rsidRPr="001C5BE7">
        <w:rPr>
          <w:b/>
          <w:bCs/>
        </w:rPr>
        <w:t>ax base sharing</w:t>
      </w:r>
      <w:r w:rsidR="001C5BE7" w:rsidRPr="00A57CB9">
        <w:rPr>
          <w:b/>
          <w:bCs/>
        </w:rPr>
        <w:t xml:space="preserve"> </w:t>
      </w:r>
    </w:p>
    <w:p w14:paraId="32B5D8D7" w14:textId="418CDC57" w:rsidR="00346048" w:rsidRDefault="001C309A" w:rsidP="001C309A">
      <w:pPr>
        <w:pStyle w:val="ListParagraph"/>
        <w:tabs>
          <w:tab w:val="left" w:pos="720"/>
          <w:tab w:val="left" w:pos="810"/>
        </w:tabs>
        <w:ind w:left="360"/>
      </w:pPr>
      <w:r>
        <w:t xml:space="preserve">          </w:t>
      </w:r>
      <w:r w:rsidR="001C5BE7">
        <w:t>The L</w:t>
      </w:r>
      <w:r w:rsidR="00900440">
        <w:t>WV MDM</w:t>
      </w:r>
      <w:r w:rsidR="001C5BE7">
        <w:t xml:space="preserve"> supports tax base sharing. Current economic growth depends upon balanced </w:t>
      </w:r>
      <w:r w:rsidR="00576415">
        <w:br/>
        <w:t xml:space="preserve">          </w:t>
      </w:r>
      <w:r w:rsidR="001C5BE7">
        <w:t xml:space="preserve">multiple, interrelated factors and recognizing the need for regional economic development </w:t>
      </w:r>
      <w:r w:rsidR="00576415">
        <w:br/>
        <w:t xml:space="preserve">          </w:t>
      </w:r>
      <w:r w:rsidR="001C5BE7">
        <w:t>programs. Any tax base sharing proposal should seek means to:</w:t>
      </w:r>
    </w:p>
    <w:p w14:paraId="045A8551" w14:textId="62849B64" w:rsidR="00900440" w:rsidRDefault="003D1380" w:rsidP="003D1380">
      <w:pPr>
        <w:pStyle w:val="ListParagraph"/>
        <w:numPr>
          <w:ilvl w:val="0"/>
          <w:numId w:val="29"/>
        </w:numPr>
        <w:spacing w:after="100"/>
        <w:ind w:left="1080" w:firstLine="0"/>
      </w:pPr>
      <w:r>
        <w:t xml:space="preserve">  </w:t>
      </w:r>
      <w:r w:rsidR="001C5BE7">
        <w:t xml:space="preserve">Decrease fiscal disparities between local </w:t>
      </w:r>
      <w:proofErr w:type="gramStart"/>
      <w:r w:rsidR="001C5BE7">
        <w:t>communities;</w:t>
      </w:r>
      <w:proofErr w:type="gramEnd"/>
      <w:r w:rsidR="001C5BE7">
        <w:t xml:space="preserve"> </w:t>
      </w:r>
    </w:p>
    <w:p w14:paraId="1EDD67D7" w14:textId="7C94A7E0" w:rsidR="00900440" w:rsidRDefault="003D1380" w:rsidP="003D1380">
      <w:pPr>
        <w:pStyle w:val="ListParagraph"/>
        <w:numPr>
          <w:ilvl w:val="0"/>
          <w:numId w:val="29"/>
        </w:numPr>
        <w:spacing w:after="100"/>
        <w:ind w:left="1080" w:firstLine="0"/>
      </w:pPr>
      <w:r>
        <w:t xml:space="preserve">  </w:t>
      </w:r>
      <w:r w:rsidR="001C5BE7">
        <w:t xml:space="preserve">Enhance effective land </w:t>
      </w:r>
      <w:proofErr w:type="gramStart"/>
      <w:r w:rsidR="001C5BE7">
        <w:t>use;</w:t>
      </w:r>
      <w:proofErr w:type="gramEnd"/>
      <w:r w:rsidR="001C5BE7">
        <w:t xml:space="preserve"> </w:t>
      </w:r>
    </w:p>
    <w:p w14:paraId="6D845B7E" w14:textId="58422824" w:rsidR="008E5C26" w:rsidRDefault="003D1380" w:rsidP="003D1380">
      <w:pPr>
        <w:pStyle w:val="ListParagraph"/>
        <w:numPr>
          <w:ilvl w:val="0"/>
          <w:numId w:val="29"/>
        </w:numPr>
        <w:spacing w:after="100"/>
        <w:ind w:left="1080" w:firstLine="0"/>
      </w:pPr>
      <w:r>
        <w:t xml:space="preserve">  </w:t>
      </w:r>
      <w:r w:rsidR="001C5BE7">
        <w:t xml:space="preserve">Generate additional tax base for communities which are experiencing a static or declining </w:t>
      </w:r>
      <w:r>
        <w:br/>
        <w:t xml:space="preserve">  </w:t>
      </w:r>
      <w:r w:rsidR="001C5BE7">
        <w:t xml:space="preserve">tax base; and </w:t>
      </w:r>
    </w:p>
    <w:p w14:paraId="4677DD1C" w14:textId="212A9ACC" w:rsidR="002E72C7" w:rsidRDefault="003D1380" w:rsidP="003D1380">
      <w:pPr>
        <w:pStyle w:val="ListParagraph"/>
        <w:numPr>
          <w:ilvl w:val="0"/>
          <w:numId w:val="29"/>
        </w:numPr>
        <w:spacing w:after="0"/>
        <w:ind w:left="1080" w:firstLine="0"/>
      </w:pPr>
      <w:r>
        <w:t xml:space="preserve">  </w:t>
      </w:r>
      <w:r w:rsidR="001C5BE7">
        <w:t>Consider the extraordinary needs of a central city in the provision of metro-wide services</w:t>
      </w:r>
      <w:r w:rsidR="004C5FDB">
        <w:t>.</w:t>
      </w:r>
      <w:r w:rsidR="001C5BE7">
        <w:t xml:space="preserve"> </w:t>
      </w:r>
    </w:p>
    <w:p w14:paraId="6D46B245" w14:textId="77777777" w:rsidR="00607D83" w:rsidRPr="00C44F26" w:rsidRDefault="00607D83" w:rsidP="00607D83">
      <w:pPr>
        <w:pStyle w:val="ListParagraph"/>
        <w:spacing w:after="0"/>
        <w:ind w:left="1080"/>
        <w:rPr>
          <w:sz w:val="16"/>
          <w:szCs w:val="16"/>
        </w:rPr>
      </w:pPr>
    </w:p>
    <w:p w14:paraId="09065C24" w14:textId="6C7B8C03" w:rsidR="006F2D4A" w:rsidRPr="002E72C7" w:rsidRDefault="00607D83" w:rsidP="00607D83">
      <w:pPr>
        <w:tabs>
          <w:tab w:val="left" w:pos="720"/>
          <w:tab w:val="left" w:pos="900"/>
        </w:tabs>
        <w:spacing w:after="0"/>
        <w:ind w:left="360"/>
      </w:pPr>
      <w:r>
        <w:t xml:space="preserve">         </w:t>
      </w:r>
      <w:r w:rsidR="001C5BE7">
        <w:t xml:space="preserve">The tax base sharing proposal should include new development only in commercial and industrial </w:t>
      </w:r>
      <w:r>
        <w:br/>
        <w:t xml:space="preserve">         </w:t>
      </w:r>
      <w:r w:rsidR="001C5BE7">
        <w:t xml:space="preserve">properties as a part of the common pool. Prior to support of a metropolitan voluntary tax base </w:t>
      </w:r>
      <w:r w:rsidR="00C44F26">
        <w:br/>
        <w:t xml:space="preserve">         </w:t>
      </w:r>
      <w:r w:rsidR="001C5BE7">
        <w:t>sharing proposal by the LWV</w:t>
      </w:r>
      <w:r w:rsidR="006F2D4A">
        <w:t xml:space="preserve"> </w:t>
      </w:r>
      <w:r w:rsidR="001C5BE7">
        <w:t xml:space="preserve">MDM, a study and analysis of the fiscal impact on all affected </w:t>
      </w:r>
      <w:r w:rsidR="00C44F26">
        <w:br/>
        <w:t xml:space="preserve">         </w:t>
      </w:r>
      <w:r w:rsidR="001C5BE7">
        <w:t xml:space="preserve">communities must be conducted by an objective, knowledgeable source, with the results of such </w:t>
      </w:r>
      <w:r w:rsidR="00C44F26">
        <w:br/>
        <w:t xml:space="preserve">         </w:t>
      </w:r>
      <w:r w:rsidR="001C5BE7">
        <w:t xml:space="preserve">a study made public. </w:t>
      </w:r>
      <w:r w:rsidR="001C5BE7" w:rsidRPr="002E72C7">
        <w:t xml:space="preserve">Key issues which should be included in the analysis are: </w:t>
      </w:r>
    </w:p>
    <w:p w14:paraId="449C933A" w14:textId="719AF63F" w:rsidR="00B96516" w:rsidRDefault="00CE13E8" w:rsidP="00CE13E8">
      <w:pPr>
        <w:pStyle w:val="ListParagraph"/>
        <w:numPr>
          <w:ilvl w:val="0"/>
          <w:numId w:val="30"/>
        </w:numPr>
        <w:spacing w:after="100"/>
        <w:ind w:left="1080" w:firstLine="0"/>
      </w:pPr>
      <w:r>
        <w:t xml:space="preserve">  </w:t>
      </w:r>
      <w:r w:rsidR="001C5BE7">
        <w:t xml:space="preserve">The effect of various contribution rates upon individual communities </w:t>
      </w:r>
    </w:p>
    <w:p w14:paraId="4948A591" w14:textId="306830D3" w:rsidR="00B96516" w:rsidRDefault="00CE13E8" w:rsidP="00CE13E8">
      <w:pPr>
        <w:pStyle w:val="ListParagraph"/>
        <w:numPr>
          <w:ilvl w:val="0"/>
          <w:numId w:val="30"/>
        </w:numPr>
        <w:spacing w:after="100"/>
        <w:ind w:left="1080" w:firstLine="0"/>
      </w:pPr>
      <w:r>
        <w:t xml:space="preserve">  </w:t>
      </w:r>
      <w:r w:rsidR="001C5BE7">
        <w:t xml:space="preserve">The effect of various distribution formula factors, including incentives for continued local </w:t>
      </w:r>
      <w:r>
        <w:t xml:space="preserve"> </w:t>
      </w:r>
      <w:r>
        <w:br/>
        <w:t xml:space="preserve">  </w:t>
      </w:r>
      <w:r w:rsidR="001C5BE7">
        <w:t xml:space="preserve">growth plus recognition of population and tax </w:t>
      </w:r>
      <w:proofErr w:type="gramStart"/>
      <w:r w:rsidR="001C5BE7">
        <w:t>capacity;</w:t>
      </w:r>
      <w:proofErr w:type="gramEnd"/>
      <w:r w:rsidR="001C5BE7">
        <w:t xml:space="preserve"> </w:t>
      </w:r>
    </w:p>
    <w:p w14:paraId="3C8EF2A0" w14:textId="4E49FE7E" w:rsidR="00B96516" w:rsidRDefault="00CE13E8" w:rsidP="00CE13E8">
      <w:pPr>
        <w:pStyle w:val="ListParagraph"/>
        <w:numPr>
          <w:ilvl w:val="0"/>
          <w:numId w:val="30"/>
        </w:numPr>
        <w:spacing w:after="100"/>
        <w:ind w:left="1080" w:firstLine="0"/>
      </w:pPr>
      <w:r>
        <w:t xml:space="preserve">  </w:t>
      </w:r>
      <w:r w:rsidR="001C5BE7">
        <w:t xml:space="preserve">The effect of various base years on the common </w:t>
      </w:r>
      <w:proofErr w:type="gramStart"/>
      <w:r w:rsidR="001C5BE7">
        <w:t>pool;</w:t>
      </w:r>
      <w:proofErr w:type="gramEnd"/>
    </w:p>
    <w:p w14:paraId="0FD934C7" w14:textId="4518FB4A" w:rsidR="00B96516" w:rsidRDefault="00CE13E8" w:rsidP="00CE13E8">
      <w:pPr>
        <w:pStyle w:val="ListParagraph"/>
        <w:numPr>
          <w:ilvl w:val="0"/>
          <w:numId w:val="30"/>
        </w:numPr>
        <w:spacing w:after="100"/>
        <w:ind w:left="1080" w:firstLine="0"/>
      </w:pPr>
      <w:r>
        <w:t xml:space="preserve">  </w:t>
      </w:r>
      <w:r w:rsidR="001C5BE7">
        <w:t xml:space="preserve">The analysis of the effects and potential problems associated with the allowance of </w:t>
      </w:r>
      <w:r w:rsidR="00AA2985">
        <w:br/>
        <w:t xml:space="preserve">  </w:t>
      </w:r>
      <w:r w:rsidR="001C5BE7">
        <w:t>exempte</w:t>
      </w:r>
      <w:r w:rsidR="00AA2985">
        <w:t xml:space="preserve">d </w:t>
      </w:r>
      <w:r w:rsidR="001C5BE7">
        <w:t xml:space="preserve">areas from inclusion in the common pool; and </w:t>
      </w:r>
    </w:p>
    <w:p w14:paraId="165D1FF9" w14:textId="75830874" w:rsidR="00B96516" w:rsidRPr="00585356" w:rsidRDefault="00CE13E8" w:rsidP="00CE13E8">
      <w:pPr>
        <w:pStyle w:val="ListParagraph"/>
        <w:numPr>
          <w:ilvl w:val="0"/>
          <w:numId w:val="30"/>
        </w:numPr>
        <w:spacing w:after="100"/>
        <w:ind w:left="1080" w:firstLine="0"/>
        <w:contextualSpacing w:val="0"/>
      </w:pPr>
      <w:r>
        <w:t xml:space="preserve">  </w:t>
      </w:r>
      <w:r w:rsidR="001C5BE7" w:rsidRPr="00585356">
        <w:t xml:space="preserve">The flexibility to permit negotiation and compromise among municipalities involved. </w:t>
      </w:r>
    </w:p>
    <w:p w14:paraId="75B36625" w14:textId="7158C8D9" w:rsidR="005350ED" w:rsidRPr="005350ED" w:rsidRDefault="001C5BE7" w:rsidP="00307462">
      <w:pPr>
        <w:pStyle w:val="ListParagraph"/>
        <w:numPr>
          <w:ilvl w:val="0"/>
          <w:numId w:val="19"/>
        </w:numPr>
        <w:spacing w:after="0"/>
        <w:contextualSpacing w:val="0"/>
        <w:rPr>
          <w:b/>
          <w:bCs/>
        </w:rPr>
      </w:pPr>
      <w:r w:rsidRPr="00585356">
        <w:rPr>
          <w:b/>
          <w:bCs/>
        </w:rPr>
        <w:t>T</w:t>
      </w:r>
      <w:r w:rsidRPr="00585356">
        <w:rPr>
          <w:b/>
          <w:bCs/>
          <w:highlight w:val="yellow"/>
        </w:rPr>
        <w:t>AX EXEMPT AND GOVERNMENT</w:t>
      </w:r>
      <w:r w:rsidR="001B0250" w:rsidRPr="00585356">
        <w:rPr>
          <w:b/>
          <w:bCs/>
          <w:highlight w:val="yellow"/>
        </w:rPr>
        <w:t>-</w:t>
      </w:r>
      <w:r w:rsidRPr="00585356">
        <w:rPr>
          <w:b/>
          <w:bCs/>
          <w:highlight w:val="yellow"/>
        </w:rPr>
        <w:t>OWNED PROPERTY</w:t>
      </w:r>
    </w:p>
    <w:p w14:paraId="32F420A8" w14:textId="0228E3AF" w:rsidR="00B96516" w:rsidRPr="00585356" w:rsidRDefault="001C5BE7" w:rsidP="00947578">
      <w:pPr>
        <w:spacing w:after="100"/>
        <w:ind w:left="360"/>
        <w:rPr>
          <w:highlight w:val="yellow"/>
        </w:rPr>
      </w:pPr>
      <w:r>
        <w:t>The L</w:t>
      </w:r>
      <w:r w:rsidR="00B96516">
        <w:t>WV MDM</w:t>
      </w:r>
      <w:r>
        <w:t xml:space="preserve"> supports revisions to Chapter 427 of the Iowa Code that would diminish the impact of tax-exempt properties; Chapter 427 of the Iowa Code defines tax exempt and government-owned property. The tax base of the City of Des Moines is severely impacted by a disproportionate amount of </w:t>
      </w:r>
      <w:r w:rsidRPr="00585356">
        <w:t xml:space="preserve">tax exempt and government – owned property. </w:t>
      </w:r>
    </w:p>
    <w:p w14:paraId="5D2C68CB" w14:textId="0509D298" w:rsidR="00624AF3" w:rsidRPr="00585356" w:rsidRDefault="00947578" w:rsidP="00307462">
      <w:pPr>
        <w:pStyle w:val="ListParagraph"/>
        <w:numPr>
          <w:ilvl w:val="0"/>
          <w:numId w:val="19"/>
        </w:numPr>
        <w:spacing w:after="0"/>
        <w:contextualSpacing w:val="0"/>
        <w:rPr>
          <w:b/>
          <w:bCs/>
        </w:rPr>
      </w:pPr>
      <w:r w:rsidRPr="00585356">
        <w:rPr>
          <w:b/>
          <w:bCs/>
          <w:highlight w:val="yellow"/>
        </w:rPr>
        <w:t>STATE GOVERNMENT</w:t>
      </w:r>
    </w:p>
    <w:p w14:paraId="6498491E" w14:textId="12AEB3A5" w:rsidR="00FC151E" w:rsidRDefault="00C26C23" w:rsidP="00021137">
      <w:pPr>
        <w:spacing w:after="100"/>
        <w:ind w:left="360"/>
        <w:contextualSpacing/>
      </w:pPr>
      <w:r>
        <w:t>E</w:t>
      </w:r>
      <w:r w:rsidR="00FC151E">
        <w:t>ffects on local government</w:t>
      </w:r>
    </w:p>
    <w:p w14:paraId="122FE444" w14:textId="3AC18130" w:rsidR="0034747A" w:rsidRDefault="00C26C23" w:rsidP="00021137">
      <w:pPr>
        <w:spacing w:after="100"/>
        <w:ind w:left="360"/>
        <w:contextualSpacing/>
      </w:pPr>
      <w:r>
        <w:t>E</w:t>
      </w:r>
      <w:r w:rsidR="00FC151E">
        <w:t>ffects on county government</w:t>
      </w:r>
    </w:p>
    <w:sectPr w:rsidR="0034747A" w:rsidSect="00D8213D">
      <w:headerReference w:type="default" r:id="rId8"/>
      <w:headerReference w:type="first" r:id="rId9"/>
      <w:pgSz w:w="12240" w:h="15840"/>
      <w:pgMar w:top="1350" w:right="1170" w:bottom="126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4C8A0" w14:textId="77777777" w:rsidR="00AB41C7" w:rsidRDefault="00AB41C7" w:rsidP="007B573B">
      <w:pPr>
        <w:spacing w:after="0" w:line="240" w:lineRule="auto"/>
      </w:pPr>
      <w:r>
        <w:separator/>
      </w:r>
    </w:p>
  </w:endnote>
  <w:endnote w:type="continuationSeparator" w:id="0">
    <w:p w14:paraId="0DD4A6AD" w14:textId="77777777" w:rsidR="00AB41C7" w:rsidRDefault="00AB41C7" w:rsidP="007B5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940E9" w14:textId="77777777" w:rsidR="00AB41C7" w:rsidRDefault="00AB41C7" w:rsidP="007B573B">
      <w:pPr>
        <w:spacing w:after="0" w:line="240" w:lineRule="auto"/>
      </w:pPr>
      <w:r>
        <w:separator/>
      </w:r>
    </w:p>
  </w:footnote>
  <w:footnote w:type="continuationSeparator" w:id="0">
    <w:p w14:paraId="60644988" w14:textId="77777777" w:rsidR="00AB41C7" w:rsidRDefault="00AB41C7" w:rsidP="007B5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7B225D19" w14:textId="77777777" w:rsidR="007B573B" w:rsidRDefault="007B573B">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7FE98D1F" w14:textId="77777777" w:rsidR="007B573B" w:rsidRDefault="007B57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9FEB3" w14:textId="652889AA" w:rsidR="007A79B6" w:rsidRPr="00540A58" w:rsidRDefault="00207C5A">
    <w:pPr>
      <w:pStyle w:val="Header"/>
      <w:rPr>
        <w:sz w:val="24"/>
        <w:szCs w:val="24"/>
      </w:rPr>
    </w:pPr>
    <w:r w:rsidRPr="00215246">
      <w:rPr>
        <w:sz w:val="32"/>
        <w:szCs w:val="32"/>
      </w:rPr>
      <w:t xml:space="preserve">                                                                                                                                           </w:t>
    </w:r>
    <w:r w:rsidR="00B22A19">
      <w:rPr>
        <w:sz w:val="32"/>
        <w:szCs w:val="32"/>
      </w:rPr>
      <w:t>4 -</w:t>
    </w:r>
    <w:r w:rsidR="00B22A19">
      <w:rPr>
        <w:sz w:val="24"/>
        <w:szCs w:val="24"/>
      </w:rPr>
      <w:t>Lo</w:t>
    </w:r>
    <w:r w:rsidR="00A46947">
      <w:rPr>
        <w:sz w:val="24"/>
        <w:szCs w:val="24"/>
      </w:rPr>
      <w:t>ca</w:t>
    </w:r>
    <w:r w:rsidR="00540A58">
      <w:rPr>
        <w:sz w:val="24"/>
        <w:szCs w:val="24"/>
      </w:rPr>
      <w:t>l</w:t>
    </w:r>
    <w:r w:rsidRPr="00215246">
      <w:rPr>
        <w:sz w:val="32"/>
        <w:szCs w:val="32"/>
      </w:rPr>
      <w:t xml:space="preserve">                                                            </w:t>
    </w:r>
    <w:r w:rsidR="00215246" w:rsidRPr="00215246">
      <w:rPr>
        <w:sz w:val="32"/>
        <w:szCs w:val="32"/>
      </w:rPr>
      <w:t>4</w:t>
    </w:r>
    <w:r w:rsidRPr="00215246">
      <w:rPr>
        <w:sz w:val="32"/>
        <w:szCs w:val="32"/>
      </w:rPr>
      <w:t xml:space="preserve"> </w:t>
    </w:r>
    <w:r w:rsidR="00540A58">
      <w:rPr>
        <w:sz w:val="32"/>
        <w:szCs w:val="32"/>
      </w:rPr>
      <w:t xml:space="preserve">                                                                                                                                       </w:t>
    </w:r>
    <w:r w:rsidR="004B3E41">
      <w:rPr>
        <w:sz w:val="32"/>
        <w:szCs w:val="32"/>
      </w:rPr>
      <w:t xml:space="preserve"> </w:t>
    </w:r>
    <w:r w:rsidR="00540A58" w:rsidRPr="00CC1C97">
      <w:rPr>
        <w:sz w:val="24"/>
        <w:szCs w:val="24"/>
      </w:rPr>
      <w:t>Prog</w:t>
    </w:r>
    <w:r w:rsidR="00CC1C97">
      <w:rPr>
        <w:sz w:val="24"/>
        <w:szCs w:val="24"/>
      </w:rPr>
      <w:t>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BEA"/>
    <w:multiLevelType w:val="hybridMultilevel"/>
    <w:tmpl w:val="1096CC6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AE0765"/>
    <w:multiLevelType w:val="hybridMultilevel"/>
    <w:tmpl w:val="7F985CCA"/>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4E90B72"/>
    <w:multiLevelType w:val="hybridMultilevel"/>
    <w:tmpl w:val="AEBA99E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EA30F9"/>
    <w:multiLevelType w:val="hybridMultilevel"/>
    <w:tmpl w:val="1BC2372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0F6E20"/>
    <w:multiLevelType w:val="hybridMultilevel"/>
    <w:tmpl w:val="8A0EC3FE"/>
    <w:lvl w:ilvl="0" w:tplc="FFFFFFFF">
      <w:start w:val="1"/>
      <w:numFmt w:val="decimal"/>
      <w:lvlText w:val="%1."/>
      <w:lvlJc w:val="left"/>
      <w:pPr>
        <w:ind w:left="720" w:hanging="360"/>
      </w:p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7D716D"/>
    <w:multiLevelType w:val="hybridMultilevel"/>
    <w:tmpl w:val="E5101DDC"/>
    <w:lvl w:ilvl="0" w:tplc="F684D70E">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F90348E"/>
    <w:multiLevelType w:val="hybridMultilevel"/>
    <w:tmpl w:val="BD0061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3F117B"/>
    <w:multiLevelType w:val="hybridMultilevel"/>
    <w:tmpl w:val="8A1AB3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E3C9B"/>
    <w:multiLevelType w:val="hybridMultilevel"/>
    <w:tmpl w:val="93C44ED8"/>
    <w:lvl w:ilvl="0" w:tplc="3EE2B9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EC403D"/>
    <w:multiLevelType w:val="hybridMultilevel"/>
    <w:tmpl w:val="59A80EB6"/>
    <w:lvl w:ilvl="0" w:tplc="0218B90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36195E"/>
    <w:multiLevelType w:val="hybridMultilevel"/>
    <w:tmpl w:val="2CAC45B6"/>
    <w:lvl w:ilvl="0" w:tplc="003EA672">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DFD0D33"/>
    <w:multiLevelType w:val="hybridMultilevel"/>
    <w:tmpl w:val="B9A46F16"/>
    <w:lvl w:ilvl="0" w:tplc="B7F01A6A">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29393C"/>
    <w:multiLevelType w:val="hybridMultilevel"/>
    <w:tmpl w:val="C4F69E5C"/>
    <w:lvl w:ilvl="0" w:tplc="CDE69F94">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991280C"/>
    <w:multiLevelType w:val="hybridMultilevel"/>
    <w:tmpl w:val="B4AC9D02"/>
    <w:lvl w:ilvl="0" w:tplc="77AA3F1C">
      <w:start w:val="1"/>
      <w:numFmt w:val="lowerRoman"/>
      <w:lvlText w:val="%1."/>
      <w:lvlJc w:val="right"/>
      <w:pPr>
        <w:ind w:left="9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A74271A"/>
    <w:multiLevelType w:val="hybridMultilevel"/>
    <w:tmpl w:val="3C9215BC"/>
    <w:lvl w:ilvl="0" w:tplc="04090011">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FE2141"/>
    <w:multiLevelType w:val="hybridMultilevel"/>
    <w:tmpl w:val="ECECA9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1686CC9"/>
    <w:multiLevelType w:val="hybridMultilevel"/>
    <w:tmpl w:val="49D290B4"/>
    <w:lvl w:ilvl="0" w:tplc="04090011">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7358F1"/>
    <w:multiLevelType w:val="hybridMultilevel"/>
    <w:tmpl w:val="ED0A393C"/>
    <w:lvl w:ilvl="0" w:tplc="CF20B67E">
      <w:start w:val="1"/>
      <w:numFmt w:val="lowerLetter"/>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49117E"/>
    <w:multiLevelType w:val="hybridMultilevel"/>
    <w:tmpl w:val="D722F640"/>
    <w:lvl w:ilvl="0" w:tplc="69345A0E">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53691BE3"/>
    <w:multiLevelType w:val="hybridMultilevel"/>
    <w:tmpl w:val="F0A806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4795E1D"/>
    <w:multiLevelType w:val="hybridMultilevel"/>
    <w:tmpl w:val="A04E5DA6"/>
    <w:lvl w:ilvl="0" w:tplc="CE7291DC">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B1E66CF"/>
    <w:multiLevelType w:val="hybridMultilevel"/>
    <w:tmpl w:val="D9D0B746"/>
    <w:lvl w:ilvl="0" w:tplc="29B09A9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1333AF6"/>
    <w:multiLevelType w:val="hybridMultilevel"/>
    <w:tmpl w:val="504CF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A46394"/>
    <w:multiLevelType w:val="hybridMultilevel"/>
    <w:tmpl w:val="85F80F38"/>
    <w:lvl w:ilvl="0" w:tplc="15663FF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A33C3C"/>
    <w:multiLevelType w:val="hybridMultilevel"/>
    <w:tmpl w:val="7070DA5E"/>
    <w:lvl w:ilvl="0" w:tplc="7CB23F6E">
      <w:start w:val="1"/>
      <w:numFmt w:val="decimal"/>
      <w:lvlText w:val="%1)"/>
      <w:lvlJc w:val="left"/>
      <w:pPr>
        <w:ind w:left="720" w:hanging="360"/>
      </w:pPr>
      <w:rPr>
        <w:rFonts w:hint="default"/>
        <w:b/>
      </w:rPr>
    </w:lvl>
    <w:lvl w:ilvl="1" w:tplc="CF20B67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E5243"/>
    <w:multiLevelType w:val="hybridMultilevel"/>
    <w:tmpl w:val="E4D09964"/>
    <w:lvl w:ilvl="0" w:tplc="A2B81660">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6EAF0BCD"/>
    <w:multiLevelType w:val="hybridMultilevel"/>
    <w:tmpl w:val="1AD49EFC"/>
    <w:lvl w:ilvl="0" w:tplc="FAFC274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6541CA"/>
    <w:multiLevelType w:val="hybridMultilevel"/>
    <w:tmpl w:val="4DE6CB78"/>
    <w:lvl w:ilvl="0" w:tplc="CF38535E">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F83C80"/>
    <w:multiLevelType w:val="hybridMultilevel"/>
    <w:tmpl w:val="95742DF0"/>
    <w:lvl w:ilvl="0" w:tplc="C484B2C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B92734"/>
    <w:multiLevelType w:val="hybridMultilevel"/>
    <w:tmpl w:val="59D242E6"/>
    <w:lvl w:ilvl="0" w:tplc="75EA07D0">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0779165">
    <w:abstractNumId w:val="24"/>
  </w:num>
  <w:num w:numId="2" w16cid:durableId="404838215">
    <w:abstractNumId w:val="21"/>
  </w:num>
  <w:num w:numId="3" w16cid:durableId="1384020632">
    <w:abstractNumId w:val="28"/>
  </w:num>
  <w:num w:numId="4" w16cid:durableId="2075853910">
    <w:abstractNumId w:val="26"/>
  </w:num>
  <w:num w:numId="5" w16cid:durableId="461658401">
    <w:abstractNumId w:val="8"/>
  </w:num>
  <w:num w:numId="6" w16cid:durableId="452749124">
    <w:abstractNumId w:val="11"/>
  </w:num>
  <w:num w:numId="7" w16cid:durableId="1833373314">
    <w:abstractNumId w:val="19"/>
  </w:num>
  <w:num w:numId="8" w16cid:durableId="1807309733">
    <w:abstractNumId w:val="7"/>
  </w:num>
  <w:num w:numId="9" w16cid:durableId="219367103">
    <w:abstractNumId w:val="4"/>
  </w:num>
  <w:num w:numId="10" w16cid:durableId="1075710366">
    <w:abstractNumId w:val="14"/>
  </w:num>
  <w:num w:numId="11" w16cid:durableId="1922909013">
    <w:abstractNumId w:val="23"/>
  </w:num>
  <w:num w:numId="12" w16cid:durableId="743649833">
    <w:abstractNumId w:val="0"/>
  </w:num>
  <w:num w:numId="13" w16cid:durableId="1971014550">
    <w:abstractNumId w:val="2"/>
  </w:num>
  <w:num w:numId="14" w16cid:durableId="596717683">
    <w:abstractNumId w:val="25"/>
  </w:num>
  <w:num w:numId="15" w16cid:durableId="2135517771">
    <w:abstractNumId w:val="6"/>
  </w:num>
  <w:num w:numId="16" w16cid:durableId="2032684668">
    <w:abstractNumId w:val="15"/>
  </w:num>
  <w:num w:numId="17" w16cid:durableId="147094859">
    <w:abstractNumId w:val="29"/>
  </w:num>
  <w:num w:numId="18" w16cid:durableId="449861431">
    <w:abstractNumId w:val="16"/>
  </w:num>
  <w:num w:numId="19" w16cid:durableId="105275172">
    <w:abstractNumId w:val="9"/>
  </w:num>
  <w:num w:numId="20" w16cid:durableId="656806836">
    <w:abstractNumId w:val="3"/>
  </w:num>
  <w:num w:numId="21" w16cid:durableId="2033532827">
    <w:abstractNumId w:val="22"/>
  </w:num>
  <w:num w:numId="22" w16cid:durableId="1578982273">
    <w:abstractNumId w:val="1"/>
  </w:num>
  <w:num w:numId="23" w16cid:durableId="1341935096">
    <w:abstractNumId w:val="27"/>
  </w:num>
  <w:num w:numId="24" w16cid:durableId="1689334299">
    <w:abstractNumId w:val="17"/>
  </w:num>
  <w:num w:numId="25" w16cid:durableId="64840659">
    <w:abstractNumId w:val="12"/>
  </w:num>
  <w:num w:numId="26" w16cid:durableId="1424913325">
    <w:abstractNumId w:val="10"/>
  </w:num>
  <w:num w:numId="27" w16cid:durableId="1100687795">
    <w:abstractNumId w:val="18"/>
  </w:num>
  <w:num w:numId="28" w16cid:durableId="1117800398">
    <w:abstractNumId w:val="5"/>
  </w:num>
  <w:num w:numId="29" w16cid:durableId="1399282802">
    <w:abstractNumId w:val="20"/>
  </w:num>
  <w:num w:numId="30" w16cid:durableId="1715744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978"/>
    <w:rsid w:val="00021137"/>
    <w:rsid w:val="000418C6"/>
    <w:rsid w:val="000667B8"/>
    <w:rsid w:val="000675AF"/>
    <w:rsid w:val="00071FF7"/>
    <w:rsid w:val="00074BFA"/>
    <w:rsid w:val="00086E08"/>
    <w:rsid w:val="000916ED"/>
    <w:rsid w:val="00094A1E"/>
    <w:rsid w:val="000A689A"/>
    <w:rsid w:val="000B7D8A"/>
    <w:rsid w:val="000D4439"/>
    <w:rsid w:val="000D73FB"/>
    <w:rsid w:val="000F51E8"/>
    <w:rsid w:val="00123CF1"/>
    <w:rsid w:val="00132C19"/>
    <w:rsid w:val="0013679D"/>
    <w:rsid w:val="00146795"/>
    <w:rsid w:val="00146A63"/>
    <w:rsid w:val="001515A1"/>
    <w:rsid w:val="0018027A"/>
    <w:rsid w:val="001844E5"/>
    <w:rsid w:val="001A5269"/>
    <w:rsid w:val="001A7248"/>
    <w:rsid w:val="001B0250"/>
    <w:rsid w:val="001C0F4E"/>
    <w:rsid w:val="001C309A"/>
    <w:rsid w:val="001C54F0"/>
    <w:rsid w:val="001C5BE7"/>
    <w:rsid w:val="001C70EE"/>
    <w:rsid w:val="001F7ED9"/>
    <w:rsid w:val="002004A0"/>
    <w:rsid w:val="0020395D"/>
    <w:rsid w:val="00207C5A"/>
    <w:rsid w:val="002150C8"/>
    <w:rsid w:val="00215246"/>
    <w:rsid w:val="00227D39"/>
    <w:rsid w:val="00242EEE"/>
    <w:rsid w:val="002612F8"/>
    <w:rsid w:val="002628D6"/>
    <w:rsid w:val="002753E3"/>
    <w:rsid w:val="00280FD9"/>
    <w:rsid w:val="002B43BB"/>
    <w:rsid w:val="002C3941"/>
    <w:rsid w:val="002E4021"/>
    <w:rsid w:val="002E72C7"/>
    <w:rsid w:val="0030118E"/>
    <w:rsid w:val="00306B59"/>
    <w:rsid w:val="00307462"/>
    <w:rsid w:val="003101CB"/>
    <w:rsid w:val="00311D63"/>
    <w:rsid w:val="0031325C"/>
    <w:rsid w:val="003173B9"/>
    <w:rsid w:val="00334EB0"/>
    <w:rsid w:val="00341864"/>
    <w:rsid w:val="00346048"/>
    <w:rsid w:val="0034747A"/>
    <w:rsid w:val="00356653"/>
    <w:rsid w:val="0038200A"/>
    <w:rsid w:val="003958BC"/>
    <w:rsid w:val="003A0EBF"/>
    <w:rsid w:val="003A1612"/>
    <w:rsid w:val="003C7353"/>
    <w:rsid w:val="003D1380"/>
    <w:rsid w:val="003D4D2D"/>
    <w:rsid w:val="003E2DB1"/>
    <w:rsid w:val="00401E78"/>
    <w:rsid w:val="004457FA"/>
    <w:rsid w:val="00454955"/>
    <w:rsid w:val="00473F96"/>
    <w:rsid w:val="00482177"/>
    <w:rsid w:val="00491F2D"/>
    <w:rsid w:val="0049254F"/>
    <w:rsid w:val="004A7D60"/>
    <w:rsid w:val="004B3E41"/>
    <w:rsid w:val="004B3EC7"/>
    <w:rsid w:val="004B6EDF"/>
    <w:rsid w:val="004B7426"/>
    <w:rsid w:val="004C5FDB"/>
    <w:rsid w:val="0051090B"/>
    <w:rsid w:val="00510AD7"/>
    <w:rsid w:val="005216FA"/>
    <w:rsid w:val="00526CEF"/>
    <w:rsid w:val="005323DB"/>
    <w:rsid w:val="005350ED"/>
    <w:rsid w:val="00540A58"/>
    <w:rsid w:val="00556CE4"/>
    <w:rsid w:val="00557EA8"/>
    <w:rsid w:val="00572D47"/>
    <w:rsid w:val="00576415"/>
    <w:rsid w:val="00585356"/>
    <w:rsid w:val="005A6B49"/>
    <w:rsid w:val="005B5F77"/>
    <w:rsid w:val="005C74F4"/>
    <w:rsid w:val="00607D83"/>
    <w:rsid w:val="00624AF3"/>
    <w:rsid w:val="00634E2C"/>
    <w:rsid w:val="00652032"/>
    <w:rsid w:val="00666763"/>
    <w:rsid w:val="0067174C"/>
    <w:rsid w:val="00672D4E"/>
    <w:rsid w:val="006A1442"/>
    <w:rsid w:val="006A1D0E"/>
    <w:rsid w:val="006C4B6D"/>
    <w:rsid w:val="006D6140"/>
    <w:rsid w:val="006F2D4A"/>
    <w:rsid w:val="0071205B"/>
    <w:rsid w:val="00751FF5"/>
    <w:rsid w:val="00755014"/>
    <w:rsid w:val="007737D0"/>
    <w:rsid w:val="00783D2E"/>
    <w:rsid w:val="007A79B6"/>
    <w:rsid w:val="007B573B"/>
    <w:rsid w:val="007D53DA"/>
    <w:rsid w:val="007E5237"/>
    <w:rsid w:val="007E7012"/>
    <w:rsid w:val="007F07D3"/>
    <w:rsid w:val="007F3334"/>
    <w:rsid w:val="00817149"/>
    <w:rsid w:val="008213F6"/>
    <w:rsid w:val="008328D1"/>
    <w:rsid w:val="00862D3B"/>
    <w:rsid w:val="00876346"/>
    <w:rsid w:val="008800B8"/>
    <w:rsid w:val="008845BA"/>
    <w:rsid w:val="008A0F9F"/>
    <w:rsid w:val="008C702B"/>
    <w:rsid w:val="008D476A"/>
    <w:rsid w:val="008E3198"/>
    <w:rsid w:val="008E422B"/>
    <w:rsid w:val="008E5C26"/>
    <w:rsid w:val="00900440"/>
    <w:rsid w:val="0090121E"/>
    <w:rsid w:val="009143DB"/>
    <w:rsid w:val="00914978"/>
    <w:rsid w:val="00947578"/>
    <w:rsid w:val="009725E1"/>
    <w:rsid w:val="0099241A"/>
    <w:rsid w:val="009B700D"/>
    <w:rsid w:val="009E560B"/>
    <w:rsid w:val="009F77E1"/>
    <w:rsid w:val="00A16D47"/>
    <w:rsid w:val="00A46947"/>
    <w:rsid w:val="00A476ED"/>
    <w:rsid w:val="00A57CB9"/>
    <w:rsid w:val="00A604DB"/>
    <w:rsid w:val="00A61867"/>
    <w:rsid w:val="00A71951"/>
    <w:rsid w:val="00A8548E"/>
    <w:rsid w:val="00A92A3A"/>
    <w:rsid w:val="00AA2985"/>
    <w:rsid w:val="00AA60C4"/>
    <w:rsid w:val="00AB41C7"/>
    <w:rsid w:val="00AC6EE3"/>
    <w:rsid w:val="00AE2993"/>
    <w:rsid w:val="00AE7739"/>
    <w:rsid w:val="00B1323E"/>
    <w:rsid w:val="00B22A19"/>
    <w:rsid w:val="00B245A2"/>
    <w:rsid w:val="00B35BC3"/>
    <w:rsid w:val="00B4563C"/>
    <w:rsid w:val="00B55E2F"/>
    <w:rsid w:val="00B711FA"/>
    <w:rsid w:val="00B77F35"/>
    <w:rsid w:val="00B9288E"/>
    <w:rsid w:val="00B96516"/>
    <w:rsid w:val="00BD1BB2"/>
    <w:rsid w:val="00BF1BAA"/>
    <w:rsid w:val="00C0043A"/>
    <w:rsid w:val="00C045AB"/>
    <w:rsid w:val="00C065FF"/>
    <w:rsid w:val="00C121DA"/>
    <w:rsid w:val="00C26C23"/>
    <w:rsid w:val="00C44F26"/>
    <w:rsid w:val="00C47BEE"/>
    <w:rsid w:val="00C50471"/>
    <w:rsid w:val="00C5309F"/>
    <w:rsid w:val="00C60F39"/>
    <w:rsid w:val="00C612DC"/>
    <w:rsid w:val="00CC1C97"/>
    <w:rsid w:val="00CC475E"/>
    <w:rsid w:val="00CE13E8"/>
    <w:rsid w:val="00D02FEA"/>
    <w:rsid w:val="00D16ECA"/>
    <w:rsid w:val="00D310A2"/>
    <w:rsid w:val="00D465AA"/>
    <w:rsid w:val="00D5051B"/>
    <w:rsid w:val="00D537BA"/>
    <w:rsid w:val="00D56BC6"/>
    <w:rsid w:val="00D8213D"/>
    <w:rsid w:val="00D8358A"/>
    <w:rsid w:val="00D859E7"/>
    <w:rsid w:val="00DA10BF"/>
    <w:rsid w:val="00DA1122"/>
    <w:rsid w:val="00DA1A49"/>
    <w:rsid w:val="00DA4D5C"/>
    <w:rsid w:val="00DD4B07"/>
    <w:rsid w:val="00E065AE"/>
    <w:rsid w:val="00E11C72"/>
    <w:rsid w:val="00E12162"/>
    <w:rsid w:val="00E167C3"/>
    <w:rsid w:val="00E21BC9"/>
    <w:rsid w:val="00E31513"/>
    <w:rsid w:val="00E34913"/>
    <w:rsid w:val="00E46811"/>
    <w:rsid w:val="00E72654"/>
    <w:rsid w:val="00E812DE"/>
    <w:rsid w:val="00E86409"/>
    <w:rsid w:val="00E90C1F"/>
    <w:rsid w:val="00EC6B97"/>
    <w:rsid w:val="00EC7A04"/>
    <w:rsid w:val="00EE2636"/>
    <w:rsid w:val="00EF6E03"/>
    <w:rsid w:val="00F2167C"/>
    <w:rsid w:val="00F527BA"/>
    <w:rsid w:val="00F579D3"/>
    <w:rsid w:val="00F677D1"/>
    <w:rsid w:val="00F67DE1"/>
    <w:rsid w:val="00F70041"/>
    <w:rsid w:val="00F95F94"/>
    <w:rsid w:val="00FB6FFE"/>
    <w:rsid w:val="00FC151E"/>
    <w:rsid w:val="00FC1C7B"/>
    <w:rsid w:val="00FC5C3A"/>
    <w:rsid w:val="00FE6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7C0B8"/>
  <w15:chartTrackingRefBased/>
  <w15:docId w15:val="{C3A50E53-C4C3-4687-8F80-4021359E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9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9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9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9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9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9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9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9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9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9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9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9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9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9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9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9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9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978"/>
    <w:rPr>
      <w:rFonts w:eastAsiaTheme="majorEastAsia" w:cstheme="majorBidi"/>
      <w:color w:val="272727" w:themeColor="text1" w:themeTint="D8"/>
    </w:rPr>
  </w:style>
  <w:style w:type="paragraph" w:styleId="Title">
    <w:name w:val="Title"/>
    <w:basedOn w:val="Normal"/>
    <w:next w:val="Normal"/>
    <w:link w:val="TitleChar"/>
    <w:uiPriority w:val="10"/>
    <w:qFormat/>
    <w:rsid w:val="009149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9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9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9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978"/>
    <w:pPr>
      <w:spacing w:before="160"/>
      <w:jc w:val="center"/>
    </w:pPr>
    <w:rPr>
      <w:i/>
      <w:iCs/>
      <w:color w:val="404040" w:themeColor="text1" w:themeTint="BF"/>
    </w:rPr>
  </w:style>
  <w:style w:type="character" w:customStyle="1" w:styleId="QuoteChar">
    <w:name w:val="Quote Char"/>
    <w:basedOn w:val="DefaultParagraphFont"/>
    <w:link w:val="Quote"/>
    <w:uiPriority w:val="29"/>
    <w:rsid w:val="00914978"/>
    <w:rPr>
      <w:i/>
      <w:iCs/>
      <w:color w:val="404040" w:themeColor="text1" w:themeTint="BF"/>
    </w:rPr>
  </w:style>
  <w:style w:type="paragraph" w:styleId="ListParagraph">
    <w:name w:val="List Paragraph"/>
    <w:basedOn w:val="Normal"/>
    <w:uiPriority w:val="34"/>
    <w:qFormat/>
    <w:rsid w:val="00914978"/>
    <w:pPr>
      <w:ind w:left="720"/>
      <w:contextualSpacing/>
    </w:pPr>
  </w:style>
  <w:style w:type="character" w:styleId="IntenseEmphasis">
    <w:name w:val="Intense Emphasis"/>
    <w:basedOn w:val="DefaultParagraphFont"/>
    <w:uiPriority w:val="21"/>
    <w:qFormat/>
    <w:rsid w:val="00914978"/>
    <w:rPr>
      <w:i/>
      <w:iCs/>
      <w:color w:val="0F4761" w:themeColor="accent1" w:themeShade="BF"/>
    </w:rPr>
  </w:style>
  <w:style w:type="paragraph" w:styleId="IntenseQuote">
    <w:name w:val="Intense Quote"/>
    <w:basedOn w:val="Normal"/>
    <w:next w:val="Normal"/>
    <w:link w:val="IntenseQuoteChar"/>
    <w:uiPriority w:val="30"/>
    <w:qFormat/>
    <w:rsid w:val="009149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978"/>
    <w:rPr>
      <w:i/>
      <w:iCs/>
      <w:color w:val="0F4761" w:themeColor="accent1" w:themeShade="BF"/>
    </w:rPr>
  </w:style>
  <w:style w:type="character" w:styleId="IntenseReference">
    <w:name w:val="Intense Reference"/>
    <w:basedOn w:val="DefaultParagraphFont"/>
    <w:uiPriority w:val="32"/>
    <w:qFormat/>
    <w:rsid w:val="00914978"/>
    <w:rPr>
      <w:b/>
      <w:bCs/>
      <w:smallCaps/>
      <w:color w:val="0F4761" w:themeColor="accent1" w:themeShade="BF"/>
      <w:spacing w:val="5"/>
    </w:rPr>
  </w:style>
  <w:style w:type="paragraph" w:styleId="Header">
    <w:name w:val="header"/>
    <w:basedOn w:val="Normal"/>
    <w:link w:val="HeaderChar"/>
    <w:uiPriority w:val="99"/>
    <w:unhideWhenUsed/>
    <w:rsid w:val="007B5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73B"/>
  </w:style>
  <w:style w:type="paragraph" w:styleId="Footer">
    <w:name w:val="footer"/>
    <w:basedOn w:val="Normal"/>
    <w:link w:val="FooterChar"/>
    <w:uiPriority w:val="99"/>
    <w:unhideWhenUsed/>
    <w:rsid w:val="007B5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73B"/>
  </w:style>
  <w:style w:type="paragraph" w:styleId="NoSpacing">
    <w:name w:val="No Spacing"/>
    <w:link w:val="NoSpacingChar"/>
    <w:uiPriority w:val="1"/>
    <w:qFormat/>
    <w:rsid w:val="007B573B"/>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7B573B"/>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Ellen Miller</dc:creator>
  <cp:keywords/>
  <dc:description/>
  <cp:lastModifiedBy>Teresa Bomhoff</cp:lastModifiedBy>
  <cp:revision>2</cp:revision>
  <cp:lastPrinted>2025-03-14T22:22:00Z</cp:lastPrinted>
  <dcterms:created xsi:type="dcterms:W3CDTF">2026-03-11T00:55:00Z</dcterms:created>
  <dcterms:modified xsi:type="dcterms:W3CDTF">2026-03-11T00:55:00Z</dcterms:modified>
</cp:coreProperties>
</file>