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60D10" w14:textId="58F23502" w:rsidR="00BF620C" w:rsidRDefault="00041436" w:rsidP="00041436">
      <w:pPr>
        <w:spacing w:after="0"/>
        <w:rPr>
          <w:rFonts w:ascii="Times New Roman" w:hAnsi="Times New Roman" w:cs="Times New Roman"/>
          <w:b/>
          <w:bCs/>
          <w:sz w:val="28"/>
          <w:szCs w:val="28"/>
        </w:rPr>
      </w:pPr>
      <w:r w:rsidRPr="000D7C5C">
        <w:rPr>
          <w:rFonts w:ascii="Times New Roman" w:hAnsi="Times New Roman" w:cs="Times New Roman"/>
          <w:b/>
          <w:bCs/>
          <w:sz w:val="28"/>
          <w:szCs w:val="28"/>
        </w:rPr>
        <w:t>202</w:t>
      </w:r>
      <w:r w:rsidR="000D7C5C" w:rsidRPr="000D7C5C">
        <w:rPr>
          <w:rFonts w:ascii="Times New Roman" w:hAnsi="Times New Roman" w:cs="Times New Roman"/>
          <w:b/>
          <w:bCs/>
          <w:sz w:val="28"/>
          <w:szCs w:val="28"/>
        </w:rPr>
        <w:t xml:space="preserve">5 </w:t>
      </w:r>
      <w:r w:rsidRPr="000D7C5C">
        <w:rPr>
          <w:rFonts w:ascii="Times New Roman" w:hAnsi="Times New Roman" w:cs="Times New Roman"/>
          <w:b/>
          <w:bCs/>
          <w:sz w:val="28"/>
          <w:szCs w:val="28"/>
        </w:rPr>
        <w:t>Annual Meeting Minutes</w:t>
      </w:r>
    </w:p>
    <w:p w14:paraId="14EE1672" w14:textId="076CCC2B" w:rsidR="000D7C5C" w:rsidRPr="000D7C5C" w:rsidRDefault="000D7C5C" w:rsidP="00041436">
      <w:pPr>
        <w:spacing w:after="0"/>
        <w:rPr>
          <w:rFonts w:ascii="Times New Roman" w:hAnsi="Times New Roman" w:cs="Times New Roman"/>
          <w:b/>
          <w:bCs/>
          <w:sz w:val="28"/>
          <w:szCs w:val="28"/>
        </w:rPr>
      </w:pPr>
      <w:r>
        <w:rPr>
          <w:rFonts w:ascii="Times New Roman" w:hAnsi="Times New Roman" w:cs="Times New Roman"/>
          <w:b/>
          <w:bCs/>
          <w:sz w:val="28"/>
          <w:szCs w:val="28"/>
        </w:rPr>
        <w:t>League of Women Voters of Metropolitan Des Moines</w:t>
      </w:r>
    </w:p>
    <w:p w14:paraId="43491A40" w14:textId="19397D23" w:rsidR="00041436" w:rsidRPr="000D7C5C" w:rsidRDefault="000D7C5C" w:rsidP="00041436">
      <w:pPr>
        <w:spacing w:after="0"/>
        <w:rPr>
          <w:rFonts w:ascii="Times New Roman" w:hAnsi="Times New Roman" w:cs="Times New Roman"/>
          <w:b/>
          <w:bCs/>
          <w:sz w:val="28"/>
          <w:szCs w:val="28"/>
        </w:rPr>
      </w:pPr>
      <w:r w:rsidRPr="000D7C5C">
        <w:rPr>
          <w:rFonts w:ascii="Times New Roman" w:hAnsi="Times New Roman" w:cs="Times New Roman"/>
          <w:b/>
          <w:bCs/>
          <w:sz w:val="28"/>
          <w:szCs w:val="28"/>
        </w:rPr>
        <w:t xml:space="preserve">Thursday, </w:t>
      </w:r>
      <w:r w:rsidR="00041436" w:rsidRPr="000D7C5C">
        <w:rPr>
          <w:rFonts w:ascii="Times New Roman" w:hAnsi="Times New Roman" w:cs="Times New Roman"/>
          <w:b/>
          <w:bCs/>
          <w:sz w:val="28"/>
          <w:szCs w:val="28"/>
        </w:rPr>
        <w:t>May 8, 2025</w:t>
      </w:r>
    </w:p>
    <w:p w14:paraId="1982F4CA" w14:textId="182C26E9" w:rsidR="00041436" w:rsidRPr="008919DF" w:rsidRDefault="00041436" w:rsidP="00041436">
      <w:pPr>
        <w:spacing w:after="0"/>
        <w:rPr>
          <w:rFonts w:ascii="Times New Roman" w:hAnsi="Times New Roman" w:cs="Times New Roman"/>
          <w:sz w:val="16"/>
          <w:szCs w:val="16"/>
        </w:rPr>
      </w:pPr>
    </w:p>
    <w:p w14:paraId="3C83AB82" w14:textId="737279B4" w:rsidR="00F50009" w:rsidRPr="00B77788" w:rsidRDefault="00F50009" w:rsidP="000D7C5C">
      <w:pPr>
        <w:spacing w:after="120"/>
        <w:rPr>
          <w:rFonts w:ascii="Times New Roman" w:hAnsi="Times New Roman" w:cs="Times New Roman"/>
          <w:b/>
          <w:bCs/>
          <w:sz w:val="28"/>
          <w:szCs w:val="28"/>
        </w:rPr>
      </w:pPr>
      <w:proofErr w:type="gramStart"/>
      <w:r w:rsidRPr="00B77788">
        <w:rPr>
          <w:rFonts w:ascii="Times New Roman" w:hAnsi="Times New Roman" w:cs="Times New Roman"/>
          <w:b/>
          <w:bCs/>
          <w:sz w:val="28"/>
          <w:szCs w:val="28"/>
        </w:rPr>
        <w:t>Introductions</w:t>
      </w:r>
      <w:proofErr w:type="gramEnd"/>
    </w:p>
    <w:p w14:paraId="5792C66E" w14:textId="72734402" w:rsidR="00F50009" w:rsidRPr="008919DF" w:rsidRDefault="00F50009" w:rsidP="000D7C5C">
      <w:pPr>
        <w:spacing w:after="120"/>
        <w:rPr>
          <w:rFonts w:ascii="Times New Roman" w:hAnsi="Times New Roman" w:cs="Times New Roman"/>
          <w:sz w:val="26"/>
          <w:szCs w:val="26"/>
        </w:rPr>
      </w:pPr>
      <w:r w:rsidRPr="008919DF">
        <w:rPr>
          <w:rFonts w:ascii="Times New Roman" w:hAnsi="Times New Roman" w:cs="Times New Roman"/>
          <w:sz w:val="26"/>
          <w:szCs w:val="26"/>
        </w:rPr>
        <w:t>Starting at 5:45 pm, each attendee introduced themselves and discussed their involvement with the LWV MDM.</w:t>
      </w:r>
    </w:p>
    <w:p w14:paraId="7D0A8A95" w14:textId="27E2A293" w:rsidR="000D7C5C" w:rsidRPr="00B77788" w:rsidRDefault="000D7C5C" w:rsidP="000D7C5C">
      <w:pPr>
        <w:spacing w:after="120"/>
        <w:rPr>
          <w:rFonts w:ascii="Times New Roman" w:hAnsi="Times New Roman" w:cs="Times New Roman"/>
          <w:b/>
          <w:bCs/>
          <w:sz w:val="28"/>
          <w:szCs w:val="28"/>
        </w:rPr>
      </w:pPr>
      <w:r w:rsidRPr="00B77788">
        <w:rPr>
          <w:rFonts w:ascii="Times New Roman" w:hAnsi="Times New Roman" w:cs="Times New Roman"/>
          <w:b/>
          <w:bCs/>
          <w:sz w:val="28"/>
          <w:szCs w:val="28"/>
        </w:rPr>
        <w:t>Call to Order</w:t>
      </w:r>
    </w:p>
    <w:p w14:paraId="0828D86E" w14:textId="39A2A348" w:rsidR="000D7C5C" w:rsidRPr="008919DF" w:rsidRDefault="000D7C5C" w:rsidP="000D7C5C">
      <w:pPr>
        <w:spacing w:after="120"/>
        <w:rPr>
          <w:rFonts w:ascii="Times New Roman" w:hAnsi="Times New Roman" w:cs="Times New Roman"/>
          <w:sz w:val="26"/>
          <w:szCs w:val="26"/>
        </w:rPr>
      </w:pPr>
      <w:r w:rsidRPr="008919DF">
        <w:rPr>
          <w:rFonts w:ascii="Times New Roman" w:hAnsi="Times New Roman" w:cs="Times New Roman"/>
          <w:sz w:val="26"/>
          <w:szCs w:val="26"/>
        </w:rPr>
        <w:t xml:space="preserve">The meeting was called to order at </w:t>
      </w:r>
      <w:r w:rsidR="004A6F56" w:rsidRPr="008919DF">
        <w:rPr>
          <w:rFonts w:ascii="Times New Roman" w:hAnsi="Times New Roman" w:cs="Times New Roman"/>
          <w:sz w:val="26"/>
          <w:szCs w:val="26"/>
        </w:rPr>
        <w:t>6:05 pm</w:t>
      </w:r>
      <w:r w:rsidR="001B74B0" w:rsidRPr="008919DF">
        <w:rPr>
          <w:rFonts w:ascii="Times New Roman" w:hAnsi="Times New Roman" w:cs="Times New Roman"/>
          <w:sz w:val="26"/>
          <w:szCs w:val="26"/>
        </w:rPr>
        <w:t xml:space="preserve"> by President Teresa Bomhoff.  The president recognized John Olsen, the recording secretary, as the one who will take the minutes.</w:t>
      </w:r>
    </w:p>
    <w:p w14:paraId="65CA9162" w14:textId="75A5D90D" w:rsidR="001B74B0" w:rsidRPr="00B77788" w:rsidRDefault="001B74B0" w:rsidP="000D7C5C">
      <w:pPr>
        <w:spacing w:after="120"/>
        <w:rPr>
          <w:rFonts w:ascii="Times New Roman" w:hAnsi="Times New Roman" w:cs="Times New Roman"/>
          <w:b/>
          <w:bCs/>
          <w:sz w:val="28"/>
          <w:szCs w:val="28"/>
        </w:rPr>
      </w:pPr>
      <w:r w:rsidRPr="00B77788">
        <w:rPr>
          <w:rFonts w:ascii="Times New Roman" w:hAnsi="Times New Roman" w:cs="Times New Roman"/>
          <w:b/>
          <w:bCs/>
          <w:sz w:val="28"/>
          <w:szCs w:val="28"/>
        </w:rPr>
        <w:t>Confirmation of Quorum/Members in Attendance</w:t>
      </w:r>
    </w:p>
    <w:tbl>
      <w:tblPr>
        <w:tblStyle w:val="TableGrid"/>
        <w:tblW w:w="0" w:type="auto"/>
        <w:tblLook w:val="04A0" w:firstRow="1" w:lastRow="0" w:firstColumn="1" w:lastColumn="0" w:noHBand="0" w:noVBand="1"/>
      </w:tblPr>
      <w:tblGrid>
        <w:gridCol w:w="3116"/>
        <w:gridCol w:w="3117"/>
        <w:gridCol w:w="3117"/>
      </w:tblGrid>
      <w:tr w:rsidR="001B74B0" w:rsidRPr="00B77788" w14:paraId="5360D24B" w14:textId="77777777" w:rsidTr="001B74B0">
        <w:tc>
          <w:tcPr>
            <w:tcW w:w="3116" w:type="dxa"/>
          </w:tcPr>
          <w:p w14:paraId="5B02483F" w14:textId="15623F77" w:rsidR="001B74B0" w:rsidRPr="008919DF" w:rsidRDefault="001B74B0" w:rsidP="000D7C5C">
            <w:pPr>
              <w:spacing w:after="120"/>
              <w:rPr>
                <w:rFonts w:ascii="Times New Roman" w:hAnsi="Times New Roman" w:cs="Times New Roman"/>
                <w:sz w:val="26"/>
                <w:szCs w:val="26"/>
              </w:rPr>
            </w:pPr>
            <w:r w:rsidRPr="008919DF">
              <w:rPr>
                <w:rFonts w:ascii="Times New Roman" w:hAnsi="Times New Roman" w:cs="Times New Roman"/>
                <w:sz w:val="26"/>
                <w:szCs w:val="26"/>
              </w:rPr>
              <w:t>Teresa Bomhoff</w:t>
            </w:r>
          </w:p>
        </w:tc>
        <w:tc>
          <w:tcPr>
            <w:tcW w:w="3117" w:type="dxa"/>
          </w:tcPr>
          <w:p w14:paraId="019A7E1E" w14:textId="5A532414" w:rsidR="001B74B0" w:rsidRPr="008919DF" w:rsidRDefault="00F50009" w:rsidP="000D7C5C">
            <w:pPr>
              <w:spacing w:after="120"/>
              <w:rPr>
                <w:rFonts w:ascii="Times New Roman" w:hAnsi="Times New Roman" w:cs="Times New Roman"/>
                <w:sz w:val="26"/>
                <w:szCs w:val="26"/>
              </w:rPr>
            </w:pPr>
            <w:r w:rsidRPr="008919DF">
              <w:rPr>
                <w:rFonts w:ascii="Times New Roman" w:hAnsi="Times New Roman" w:cs="Times New Roman"/>
                <w:sz w:val="26"/>
                <w:szCs w:val="26"/>
              </w:rPr>
              <w:t>Christie Gerken</w:t>
            </w:r>
          </w:p>
        </w:tc>
        <w:tc>
          <w:tcPr>
            <w:tcW w:w="3117" w:type="dxa"/>
          </w:tcPr>
          <w:p w14:paraId="1EE50796" w14:textId="0FC7AC45" w:rsidR="001B74B0" w:rsidRPr="008919DF" w:rsidRDefault="001B74B0" w:rsidP="000D7C5C">
            <w:pPr>
              <w:spacing w:after="120"/>
              <w:rPr>
                <w:rFonts w:ascii="Times New Roman" w:hAnsi="Times New Roman" w:cs="Times New Roman"/>
                <w:sz w:val="26"/>
                <w:szCs w:val="26"/>
              </w:rPr>
            </w:pPr>
            <w:r w:rsidRPr="008919DF">
              <w:rPr>
                <w:rFonts w:ascii="Times New Roman" w:hAnsi="Times New Roman" w:cs="Times New Roman"/>
                <w:sz w:val="26"/>
                <w:szCs w:val="26"/>
              </w:rPr>
              <w:t>Noreen O’Shea</w:t>
            </w:r>
          </w:p>
        </w:tc>
      </w:tr>
      <w:tr w:rsidR="001B74B0" w:rsidRPr="00B77788" w14:paraId="3B325611" w14:textId="77777777" w:rsidTr="001B74B0">
        <w:tc>
          <w:tcPr>
            <w:tcW w:w="3116" w:type="dxa"/>
          </w:tcPr>
          <w:p w14:paraId="4470738E" w14:textId="34A13570" w:rsidR="001B74B0" w:rsidRPr="008919DF" w:rsidRDefault="001B74B0" w:rsidP="000D7C5C">
            <w:pPr>
              <w:spacing w:after="120"/>
              <w:rPr>
                <w:rFonts w:ascii="Times New Roman" w:hAnsi="Times New Roman" w:cs="Times New Roman"/>
                <w:sz w:val="26"/>
                <w:szCs w:val="26"/>
              </w:rPr>
            </w:pPr>
            <w:r w:rsidRPr="008919DF">
              <w:rPr>
                <w:rFonts w:ascii="Times New Roman" w:hAnsi="Times New Roman" w:cs="Times New Roman"/>
                <w:sz w:val="26"/>
                <w:szCs w:val="26"/>
              </w:rPr>
              <w:t>Stephanie Asklof</w:t>
            </w:r>
          </w:p>
        </w:tc>
        <w:tc>
          <w:tcPr>
            <w:tcW w:w="3117" w:type="dxa"/>
          </w:tcPr>
          <w:p w14:paraId="290DEAC0" w14:textId="1FAEDD17" w:rsidR="001B74B0" w:rsidRPr="008919DF" w:rsidRDefault="00F50009" w:rsidP="000D7C5C">
            <w:pPr>
              <w:spacing w:after="120"/>
              <w:rPr>
                <w:rFonts w:ascii="Times New Roman" w:hAnsi="Times New Roman" w:cs="Times New Roman"/>
                <w:sz w:val="26"/>
                <w:szCs w:val="26"/>
              </w:rPr>
            </w:pPr>
            <w:r w:rsidRPr="008919DF">
              <w:rPr>
                <w:rFonts w:ascii="Times New Roman" w:hAnsi="Times New Roman" w:cs="Times New Roman"/>
                <w:sz w:val="26"/>
                <w:szCs w:val="26"/>
              </w:rPr>
              <w:t>Shari Hawk</w:t>
            </w:r>
          </w:p>
        </w:tc>
        <w:tc>
          <w:tcPr>
            <w:tcW w:w="3117" w:type="dxa"/>
          </w:tcPr>
          <w:p w14:paraId="15F38B43" w14:textId="3729E64D" w:rsidR="001B74B0" w:rsidRPr="008919DF" w:rsidRDefault="001B74B0" w:rsidP="000D7C5C">
            <w:pPr>
              <w:spacing w:after="120"/>
              <w:rPr>
                <w:rFonts w:ascii="Times New Roman" w:hAnsi="Times New Roman" w:cs="Times New Roman"/>
                <w:sz w:val="26"/>
                <w:szCs w:val="26"/>
              </w:rPr>
            </w:pPr>
            <w:r w:rsidRPr="008919DF">
              <w:rPr>
                <w:rFonts w:ascii="Times New Roman" w:hAnsi="Times New Roman" w:cs="Times New Roman"/>
                <w:sz w:val="26"/>
                <w:szCs w:val="26"/>
              </w:rPr>
              <w:t>John Olsen</w:t>
            </w:r>
          </w:p>
        </w:tc>
      </w:tr>
      <w:tr w:rsidR="001B74B0" w:rsidRPr="00B77788" w14:paraId="7F2B8FAD" w14:textId="77777777" w:rsidTr="001B74B0">
        <w:tc>
          <w:tcPr>
            <w:tcW w:w="3116" w:type="dxa"/>
          </w:tcPr>
          <w:p w14:paraId="151CA405" w14:textId="589359A3" w:rsidR="001B74B0" w:rsidRPr="008919DF" w:rsidRDefault="00F50009" w:rsidP="000D7C5C">
            <w:pPr>
              <w:spacing w:after="120"/>
              <w:rPr>
                <w:rFonts w:ascii="Times New Roman" w:hAnsi="Times New Roman" w:cs="Times New Roman"/>
                <w:sz w:val="26"/>
                <w:szCs w:val="26"/>
              </w:rPr>
            </w:pPr>
            <w:r w:rsidRPr="008919DF">
              <w:rPr>
                <w:rFonts w:ascii="Times New Roman" w:hAnsi="Times New Roman" w:cs="Times New Roman"/>
                <w:sz w:val="26"/>
                <w:szCs w:val="26"/>
              </w:rPr>
              <w:t>Shannon Brisbois</w:t>
            </w:r>
          </w:p>
        </w:tc>
        <w:tc>
          <w:tcPr>
            <w:tcW w:w="3117" w:type="dxa"/>
          </w:tcPr>
          <w:p w14:paraId="06CCFF21" w14:textId="782633CE" w:rsidR="001B74B0" w:rsidRPr="008919DF" w:rsidRDefault="00F50009" w:rsidP="000D7C5C">
            <w:pPr>
              <w:spacing w:after="120"/>
              <w:rPr>
                <w:rFonts w:ascii="Times New Roman" w:hAnsi="Times New Roman" w:cs="Times New Roman"/>
                <w:sz w:val="26"/>
                <w:szCs w:val="26"/>
              </w:rPr>
            </w:pPr>
            <w:r w:rsidRPr="008919DF">
              <w:rPr>
                <w:rFonts w:ascii="Times New Roman" w:hAnsi="Times New Roman" w:cs="Times New Roman"/>
                <w:sz w:val="26"/>
                <w:szCs w:val="26"/>
              </w:rPr>
              <w:t>Victoria Herring</w:t>
            </w:r>
          </w:p>
        </w:tc>
        <w:tc>
          <w:tcPr>
            <w:tcW w:w="3117" w:type="dxa"/>
          </w:tcPr>
          <w:p w14:paraId="01644805" w14:textId="4144EEC7" w:rsidR="001B74B0" w:rsidRPr="008919DF" w:rsidRDefault="001B74B0" w:rsidP="000D7C5C">
            <w:pPr>
              <w:spacing w:after="120"/>
              <w:rPr>
                <w:rFonts w:ascii="Times New Roman" w:hAnsi="Times New Roman" w:cs="Times New Roman"/>
                <w:sz w:val="26"/>
                <w:szCs w:val="26"/>
              </w:rPr>
            </w:pPr>
            <w:r w:rsidRPr="008919DF">
              <w:rPr>
                <w:rFonts w:ascii="Times New Roman" w:hAnsi="Times New Roman" w:cs="Times New Roman"/>
                <w:sz w:val="26"/>
                <w:szCs w:val="26"/>
              </w:rPr>
              <w:t>Karen Person</w:t>
            </w:r>
          </w:p>
        </w:tc>
      </w:tr>
      <w:tr w:rsidR="001B74B0" w:rsidRPr="00B77788" w14:paraId="5688FAC9" w14:textId="77777777" w:rsidTr="001B74B0">
        <w:tc>
          <w:tcPr>
            <w:tcW w:w="3116" w:type="dxa"/>
          </w:tcPr>
          <w:p w14:paraId="4533D1F7" w14:textId="3F90627F" w:rsidR="001B74B0" w:rsidRPr="008919DF" w:rsidRDefault="00F50009" w:rsidP="000D7C5C">
            <w:pPr>
              <w:spacing w:after="120"/>
              <w:rPr>
                <w:rFonts w:ascii="Times New Roman" w:hAnsi="Times New Roman" w:cs="Times New Roman"/>
                <w:sz w:val="26"/>
                <w:szCs w:val="26"/>
              </w:rPr>
            </w:pPr>
            <w:r w:rsidRPr="008919DF">
              <w:rPr>
                <w:rFonts w:ascii="Times New Roman" w:hAnsi="Times New Roman" w:cs="Times New Roman"/>
                <w:sz w:val="26"/>
                <w:szCs w:val="26"/>
              </w:rPr>
              <w:t>Mary Chapman</w:t>
            </w:r>
          </w:p>
        </w:tc>
        <w:tc>
          <w:tcPr>
            <w:tcW w:w="3117" w:type="dxa"/>
          </w:tcPr>
          <w:p w14:paraId="700AC852" w14:textId="7DF5A75C" w:rsidR="001B74B0" w:rsidRPr="008919DF" w:rsidRDefault="00F50009" w:rsidP="000D7C5C">
            <w:pPr>
              <w:spacing w:after="120"/>
              <w:rPr>
                <w:rFonts w:ascii="Times New Roman" w:hAnsi="Times New Roman" w:cs="Times New Roman"/>
                <w:sz w:val="26"/>
                <w:szCs w:val="26"/>
              </w:rPr>
            </w:pPr>
            <w:r w:rsidRPr="008919DF">
              <w:rPr>
                <w:rFonts w:ascii="Times New Roman" w:hAnsi="Times New Roman" w:cs="Times New Roman"/>
                <w:sz w:val="26"/>
                <w:szCs w:val="26"/>
              </w:rPr>
              <w:t>Heather Jones-Brown</w:t>
            </w:r>
          </w:p>
        </w:tc>
        <w:tc>
          <w:tcPr>
            <w:tcW w:w="3117" w:type="dxa"/>
          </w:tcPr>
          <w:p w14:paraId="68B3D897" w14:textId="3C7B0E71" w:rsidR="001B74B0" w:rsidRPr="008919DF" w:rsidRDefault="001B74B0" w:rsidP="000D7C5C">
            <w:pPr>
              <w:spacing w:after="120"/>
              <w:rPr>
                <w:rFonts w:ascii="Times New Roman" w:hAnsi="Times New Roman" w:cs="Times New Roman"/>
                <w:sz w:val="26"/>
                <w:szCs w:val="26"/>
              </w:rPr>
            </w:pPr>
            <w:r w:rsidRPr="008919DF">
              <w:rPr>
                <w:rFonts w:ascii="Times New Roman" w:hAnsi="Times New Roman" w:cs="Times New Roman"/>
                <w:sz w:val="26"/>
                <w:szCs w:val="26"/>
              </w:rPr>
              <w:t>Judy Peters</w:t>
            </w:r>
          </w:p>
        </w:tc>
      </w:tr>
      <w:tr w:rsidR="001B74B0" w:rsidRPr="00B77788" w14:paraId="0AE2EBE0" w14:textId="77777777" w:rsidTr="001B74B0">
        <w:tc>
          <w:tcPr>
            <w:tcW w:w="3116" w:type="dxa"/>
          </w:tcPr>
          <w:p w14:paraId="6009DA5E" w14:textId="3A33B5A2" w:rsidR="001B74B0" w:rsidRPr="008919DF" w:rsidRDefault="00F50009" w:rsidP="001B74B0">
            <w:pPr>
              <w:spacing w:after="120"/>
              <w:rPr>
                <w:rFonts w:ascii="Times New Roman" w:hAnsi="Times New Roman" w:cs="Times New Roman"/>
                <w:sz w:val="26"/>
                <w:szCs w:val="26"/>
              </w:rPr>
            </w:pPr>
            <w:r w:rsidRPr="008919DF">
              <w:rPr>
                <w:rFonts w:ascii="Times New Roman" w:hAnsi="Times New Roman" w:cs="Times New Roman"/>
                <w:sz w:val="26"/>
                <w:szCs w:val="26"/>
              </w:rPr>
              <w:t>Bev Ellis</w:t>
            </w:r>
          </w:p>
        </w:tc>
        <w:tc>
          <w:tcPr>
            <w:tcW w:w="3117" w:type="dxa"/>
          </w:tcPr>
          <w:p w14:paraId="750B30D2" w14:textId="05B0D6C1" w:rsidR="001B74B0" w:rsidRPr="008919DF" w:rsidRDefault="00F50009" w:rsidP="001B74B0">
            <w:pPr>
              <w:spacing w:after="120"/>
              <w:rPr>
                <w:rFonts w:ascii="Times New Roman" w:hAnsi="Times New Roman" w:cs="Times New Roman"/>
                <w:sz w:val="26"/>
                <w:szCs w:val="26"/>
              </w:rPr>
            </w:pPr>
            <w:r w:rsidRPr="008919DF">
              <w:rPr>
                <w:rFonts w:ascii="Times New Roman" w:hAnsi="Times New Roman" w:cs="Times New Roman"/>
                <w:sz w:val="26"/>
                <w:szCs w:val="26"/>
              </w:rPr>
              <w:t>Mary Ellen Miller</w:t>
            </w:r>
          </w:p>
        </w:tc>
        <w:tc>
          <w:tcPr>
            <w:tcW w:w="3117" w:type="dxa"/>
          </w:tcPr>
          <w:p w14:paraId="495CDEFA" w14:textId="565F5B49" w:rsidR="001B74B0" w:rsidRPr="008919DF" w:rsidRDefault="001B74B0" w:rsidP="001B74B0">
            <w:pPr>
              <w:spacing w:after="120"/>
              <w:rPr>
                <w:rFonts w:ascii="Times New Roman" w:hAnsi="Times New Roman" w:cs="Times New Roman"/>
                <w:sz w:val="26"/>
                <w:szCs w:val="26"/>
              </w:rPr>
            </w:pPr>
            <w:r w:rsidRPr="008919DF">
              <w:rPr>
                <w:rFonts w:ascii="Times New Roman" w:hAnsi="Times New Roman" w:cs="Times New Roman"/>
                <w:sz w:val="26"/>
                <w:szCs w:val="26"/>
              </w:rPr>
              <w:t>Sharon Willson</w:t>
            </w:r>
          </w:p>
        </w:tc>
      </w:tr>
      <w:tr w:rsidR="001B74B0" w:rsidRPr="00B77788" w14:paraId="1C04888A" w14:textId="77777777" w:rsidTr="001B74B0">
        <w:tc>
          <w:tcPr>
            <w:tcW w:w="3116" w:type="dxa"/>
          </w:tcPr>
          <w:p w14:paraId="3E7F95B1" w14:textId="2352387F" w:rsidR="001B74B0" w:rsidRPr="008919DF" w:rsidRDefault="00F50009" w:rsidP="001B74B0">
            <w:pPr>
              <w:spacing w:after="120"/>
              <w:rPr>
                <w:rFonts w:ascii="Times New Roman" w:hAnsi="Times New Roman" w:cs="Times New Roman"/>
                <w:sz w:val="26"/>
                <w:szCs w:val="26"/>
              </w:rPr>
            </w:pPr>
            <w:r w:rsidRPr="008919DF">
              <w:rPr>
                <w:rFonts w:ascii="Times New Roman" w:hAnsi="Times New Roman" w:cs="Times New Roman"/>
                <w:sz w:val="26"/>
                <w:szCs w:val="26"/>
              </w:rPr>
              <w:t>Diane Fagner</w:t>
            </w:r>
          </w:p>
        </w:tc>
        <w:tc>
          <w:tcPr>
            <w:tcW w:w="3117" w:type="dxa"/>
          </w:tcPr>
          <w:p w14:paraId="3F9E6C4F" w14:textId="4DC94324" w:rsidR="001B74B0" w:rsidRPr="008919DF" w:rsidRDefault="00F50009" w:rsidP="001B74B0">
            <w:pPr>
              <w:spacing w:after="120"/>
              <w:rPr>
                <w:rFonts w:ascii="Times New Roman" w:hAnsi="Times New Roman" w:cs="Times New Roman"/>
                <w:sz w:val="26"/>
                <w:szCs w:val="26"/>
              </w:rPr>
            </w:pPr>
            <w:r w:rsidRPr="008919DF">
              <w:rPr>
                <w:rFonts w:ascii="Times New Roman" w:hAnsi="Times New Roman" w:cs="Times New Roman"/>
                <w:sz w:val="26"/>
                <w:szCs w:val="26"/>
              </w:rPr>
              <w:t>Devin Murphy</w:t>
            </w:r>
          </w:p>
        </w:tc>
        <w:tc>
          <w:tcPr>
            <w:tcW w:w="3117" w:type="dxa"/>
          </w:tcPr>
          <w:p w14:paraId="3BADF7B4" w14:textId="72AC4852" w:rsidR="001B74B0" w:rsidRPr="00B77788" w:rsidRDefault="001B74B0" w:rsidP="001B74B0">
            <w:pPr>
              <w:spacing w:after="120"/>
              <w:rPr>
                <w:rFonts w:ascii="Times New Roman" w:hAnsi="Times New Roman" w:cs="Times New Roman"/>
                <w:sz w:val="28"/>
                <w:szCs w:val="28"/>
              </w:rPr>
            </w:pPr>
          </w:p>
        </w:tc>
      </w:tr>
    </w:tbl>
    <w:p w14:paraId="6049D195" w14:textId="77777777" w:rsidR="001B74B0" w:rsidRPr="00B77788" w:rsidRDefault="001B74B0" w:rsidP="00F50009">
      <w:pPr>
        <w:spacing w:after="0"/>
        <w:rPr>
          <w:rFonts w:ascii="Times New Roman" w:hAnsi="Times New Roman" w:cs="Times New Roman"/>
          <w:b/>
          <w:bCs/>
          <w:sz w:val="28"/>
          <w:szCs w:val="28"/>
        </w:rPr>
      </w:pPr>
    </w:p>
    <w:p w14:paraId="7FCEE458" w14:textId="2FC87DBC" w:rsidR="000D7C5C" w:rsidRPr="00B77788" w:rsidRDefault="00F50009" w:rsidP="0030009B">
      <w:pPr>
        <w:spacing w:after="120"/>
        <w:rPr>
          <w:rFonts w:ascii="Times New Roman" w:hAnsi="Times New Roman" w:cs="Times New Roman"/>
          <w:b/>
          <w:bCs/>
          <w:sz w:val="28"/>
          <w:szCs w:val="28"/>
        </w:rPr>
      </w:pPr>
      <w:r w:rsidRPr="00B77788">
        <w:rPr>
          <w:rFonts w:ascii="Times New Roman" w:hAnsi="Times New Roman" w:cs="Times New Roman"/>
          <w:b/>
          <w:bCs/>
          <w:sz w:val="28"/>
          <w:szCs w:val="28"/>
        </w:rPr>
        <w:t>Appointment of Parliamentarian</w:t>
      </w:r>
    </w:p>
    <w:p w14:paraId="57F5B867" w14:textId="42A7E9F6" w:rsidR="00F50009" w:rsidRPr="008919DF" w:rsidRDefault="00F50009" w:rsidP="0030009B">
      <w:pPr>
        <w:spacing w:after="120"/>
        <w:rPr>
          <w:rFonts w:ascii="Times New Roman" w:hAnsi="Times New Roman" w:cs="Times New Roman"/>
          <w:sz w:val="26"/>
          <w:szCs w:val="26"/>
        </w:rPr>
      </w:pPr>
      <w:r w:rsidRPr="008919DF">
        <w:rPr>
          <w:rFonts w:ascii="Times New Roman" w:hAnsi="Times New Roman" w:cs="Times New Roman"/>
          <w:sz w:val="26"/>
          <w:szCs w:val="26"/>
        </w:rPr>
        <w:t>Karen Person was appointed.</w:t>
      </w:r>
    </w:p>
    <w:p w14:paraId="43F1606A" w14:textId="0FBBC48A" w:rsidR="00F50009" w:rsidRPr="00B77788" w:rsidRDefault="00F50009" w:rsidP="0030009B">
      <w:pPr>
        <w:spacing w:after="120"/>
        <w:rPr>
          <w:rFonts w:ascii="Times New Roman" w:hAnsi="Times New Roman" w:cs="Times New Roman"/>
          <w:b/>
          <w:bCs/>
          <w:sz w:val="28"/>
          <w:szCs w:val="28"/>
        </w:rPr>
      </w:pPr>
      <w:r w:rsidRPr="00B77788">
        <w:rPr>
          <w:rFonts w:ascii="Times New Roman" w:hAnsi="Times New Roman" w:cs="Times New Roman"/>
          <w:b/>
          <w:bCs/>
          <w:sz w:val="28"/>
          <w:szCs w:val="28"/>
        </w:rPr>
        <w:t>Appointment of Auditors for 2025 Annual Meeting Minutes</w:t>
      </w:r>
    </w:p>
    <w:p w14:paraId="34357AE9" w14:textId="278BCA34" w:rsidR="00F50009" w:rsidRPr="008919DF" w:rsidRDefault="00CE11EC" w:rsidP="0030009B">
      <w:pPr>
        <w:spacing w:after="120"/>
        <w:rPr>
          <w:rFonts w:ascii="Times New Roman" w:hAnsi="Times New Roman" w:cs="Times New Roman"/>
          <w:sz w:val="26"/>
          <w:szCs w:val="26"/>
        </w:rPr>
      </w:pPr>
      <w:r w:rsidRPr="008919DF">
        <w:rPr>
          <w:rFonts w:ascii="Times New Roman" w:hAnsi="Times New Roman" w:cs="Times New Roman"/>
          <w:sz w:val="26"/>
          <w:szCs w:val="26"/>
        </w:rPr>
        <w:t xml:space="preserve">Stephanie Asklof and Mary Chapman </w:t>
      </w:r>
      <w:r w:rsidR="00F50009" w:rsidRPr="008919DF">
        <w:rPr>
          <w:rFonts w:ascii="Times New Roman" w:hAnsi="Times New Roman" w:cs="Times New Roman"/>
          <w:sz w:val="26"/>
          <w:szCs w:val="26"/>
        </w:rPr>
        <w:t>were appointed.</w:t>
      </w:r>
    </w:p>
    <w:p w14:paraId="3D1AF6D8" w14:textId="32AC9EB2" w:rsidR="0030009B" w:rsidRPr="00B77788" w:rsidRDefault="0030009B" w:rsidP="0030009B">
      <w:pPr>
        <w:spacing w:after="120"/>
        <w:rPr>
          <w:rFonts w:ascii="Times New Roman" w:hAnsi="Times New Roman" w:cs="Times New Roman"/>
          <w:b/>
          <w:bCs/>
          <w:sz w:val="28"/>
          <w:szCs w:val="28"/>
        </w:rPr>
      </w:pPr>
      <w:r w:rsidRPr="00B77788">
        <w:rPr>
          <w:rFonts w:ascii="Times New Roman" w:hAnsi="Times New Roman" w:cs="Times New Roman"/>
          <w:b/>
          <w:bCs/>
          <w:sz w:val="28"/>
          <w:szCs w:val="28"/>
        </w:rPr>
        <w:t>2024 Annual Meeting Minutes</w:t>
      </w:r>
    </w:p>
    <w:p w14:paraId="26A5A482" w14:textId="6E54328E" w:rsidR="0030009B" w:rsidRPr="008919DF" w:rsidRDefault="005A33B4" w:rsidP="0030009B">
      <w:pPr>
        <w:spacing w:after="120"/>
        <w:rPr>
          <w:rFonts w:ascii="Times New Roman" w:hAnsi="Times New Roman" w:cs="Times New Roman"/>
          <w:sz w:val="26"/>
          <w:szCs w:val="26"/>
        </w:rPr>
      </w:pPr>
      <w:r w:rsidRPr="008919DF">
        <w:rPr>
          <w:rFonts w:ascii="Times New Roman" w:hAnsi="Times New Roman" w:cs="Times New Roman"/>
          <w:sz w:val="26"/>
          <w:szCs w:val="26"/>
        </w:rPr>
        <w:t xml:space="preserve">Karen Person made the motion to accept the minutes. Stephanie Askloff second the motion. </w:t>
      </w:r>
      <w:r w:rsidR="0030009B" w:rsidRPr="008919DF">
        <w:rPr>
          <w:rFonts w:ascii="Times New Roman" w:hAnsi="Times New Roman" w:cs="Times New Roman"/>
          <w:sz w:val="26"/>
          <w:szCs w:val="26"/>
        </w:rPr>
        <w:t>The minutes were unanimously approved</w:t>
      </w:r>
      <w:r w:rsidRPr="008919DF">
        <w:rPr>
          <w:rFonts w:ascii="Times New Roman" w:hAnsi="Times New Roman" w:cs="Times New Roman"/>
          <w:sz w:val="26"/>
          <w:szCs w:val="26"/>
        </w:rPr>
        <w:t>.</w:t>
      </w:r>
      <w:r w:rsidR="0030009B" w:rsidRPr="008919DF">
        <w:rPr>
          <w:rFonts w:ascii="Times New Roman" w:hAnsi="Times New Roman" w:cs="Times New Roman"/>
          <w:sz w:val="26"/>
          <w:szCs w:val="26"/>
        </w:rPr>
        <w:t xml:space="preserve"> </w:t>
      </w:r>
    </w:p>
    <w:p w14:paraId="29221BBC" w14:textId="77777777" w:rsidR="0030009B" w:rsidRPr="00B77788" w:rsidRDefault="00CE11EC" w:rsidP="0030009B">
      <w:pPr>
        <w:spacing w:after="120"/>
        <w:rPr>
          <w:rFonts w:ascii="Times New Roman" w:hAnsi="Times New Roman" w:cs="Times New Roman"/>
          <w:sz w:val="28"/>
          <w:szCs w:val="28"/>
        </w:rPr>
      </w:pPr>
      <w:r w:rsidRPr="00B77788">
        <w:rPr>
          <w:rFonts w:ascii="Times New Roman" w:hAnsi="Times New Roman" w:cs="Times New Roman"/>
          <w:b/>
          <w:bCs/>
          <w:sz w:val="28"/>
          <w:szCs w:val="28"/>
        </w:rPr>
        <w:t>Treasurer’s Report – Noreen O’Shea, Treasurer</w:t>
      </w:r>
    </w:p>
    <w:p w14:paraId="31B961D8" w14:textId="424D105F" w:rsidR="00BE4753" w:rsidRPr="008919DF" w:rsidRDefault="00CE11EC" w:rsidP="0030009B">
      <w:pPr>
        <w:spacing w:after="120"/>
        <w:rPr>
          <w:rFonts w:ascii="Times New Roman" w:hAnsi="Times New Roman" w:cs="Times New Roman"/>
          <w:sz w:val="26"/>
          <w:szCs w:val="26"/>
        </w:rPr>
      </w:pPr>
      <w:r w:rsidRPr="008919DF">
        <w:rPr>
          <w:rFonts w:ascii="Times New Roman" w:hAnsi="Times New Roman" w:cs="Times New Roman"/>
          <w:sz w:val="26"/>
          <w:szCs w:val="26"/>
        </w:rPr>
        <w:t xml:space="preserve">Noreen </w:t>
      </w:r>
      <w:r w:rsidR="0030009B" w:rsidRPr="008919DF">
        <w:rPr>
          <w:rFonts w:ascii="Times New Roman" w:hAnsi="Times New Roman" w:cs="Times New Roman"/>
          <w:sz w:val="26"/>
          <w:szCs w:val="26"/>
        </w:rPr>
        <w:t xml:space="preserve">O’Shea reviewed the budget and </w:t>
      </w:r>
      <w:r w:rsidRPr="008919DF">
        <w:rPr>
          <w:rFonts w:ascii="Times New Roman" w:hAnsi="Times New Roman" w:cs="Times New Roman"/>
          <w:sz w:val="26"/>
          <w:szCs w:val="26"/>
        </w:rPr>
        <w:t xml:space="preserve">explained </w:t>
      </w:r>
      <w:r w:rsidR="00A82FAF" w:rsidRPr="008919DF">
        <w:rPr>
          <w:rFonts w:ascii="Times New Roman" w:hAnsi="Times New Roman" w:cs="Times New Roman"/>
          <w:sz w:val="26"/>
          <w:szCs w:val="26"/>
        </w:rPr>
        <w:t xml:space="preserve">the difference between the operating and educational budgets, as well as the PMP and the new budget.  </w:t>
      </w:r>
      <w:r w:rsidR="00BE4753" w:rsidRPr="008919DF">
        <w:rPr>
          <w:rFonts w:ascii="Times New Roman" w:hAnsi="Times New Roman" w:cs="Times New Roman"/>
          <w:sz w:val="26"/>
          <w:szCs w:val="26"/>
        </w:rPr>
        <w:t>The handouts show</w:t>
      </w:r>
      <w:r w:rsidR="00A82FAF" w:rsidRPr="008919DF">
        <w:rPr>
          <w:rFonts w:ascii="Times New Roman" w:hAnsi="Times New Roman" w:cs="Times New Roman"/>
          <w:sz w:val="26"/>
          <w:szCs w:val="26"/>
        </w:rPr>
        <w:t xml:space="preserve"> two different budgets for 2024-2025 and 2025-2026.  June is the beginning of the new fiscal year.  </w:t>
      </w:r>
      <w:r w:rsidR="0030009B" w:rsidRPr="008919DF">
        <w:rPr>
          <w:rFonts w:ascii="Times New Roman" w:hAnsi="Times New Roman" w:cs="Times New Roman"/>
          <w:sz w:val="26"/>
          <w:szCs w:val="26"/>
        </w:rPr>
        <w:t>The LWV MDM E</w:t>
      </w:r>
      <w:r w:rsidR="00A82FAF" w:rsidRPr="008919DF">
        <w:rPr>
          <w:rFonts w:ascii="Times New Roman" w:hAnsi="Times New Roman" w:cs="Times New Roman"/>
          <w:sz w:val="26"/>
          <w:szCs w:val="26"/>
        </w:rPr>
        <w:t xml:space="preserve">ducation </w:t>
      </w:r>
      <w:r w:rsidR="0030009B" w:rsidRPr="008919DF">
        <w:rPr>
          <w:rFonts w:ascii="Times New Roman" w:hAnsi="Times New Roman" w:cs="Times New Roman"/>
          <w:sz w:val="26"/>
          <w:szCs w:val="26"/>
        </w:rPr>
        <w:t>Fund</w:t>
      </w:r>
      <w:r w:rsidR="00A82FAF" w:rsidRPr="008919DF">
        <w:rPr>
          <w:rFonts w:ascii="Times New Roman" w:hAnsi="Times New Roman" w:cs="Times New Roman"/>
          <w:sz w:val="26"/>
          <w:szCs w:val="26"/>
        </w:rPr>
        <w:t xml:space="preserve"> is</w:t>
      </w:r>
      <w:r w:rsidR="0030009B" w:rsidRPr="008919DF">
        <w:rPr>
          <w:rFonts w:ascii="Times New Roman" w:hAnsi="Times New Roman" w:cs="Times New Roman"/>
          <w:sz w:val="26"/>
          <w:szCs w:val="26"/>
        </w:rPr>
        <w:t xml:space="preserve"> a 501(c)</w:t>
      </w:r>
      <w:r w:rsidR="00BE4753" w:rsidRPr="008919DF">
        <w:rPr>
          <w:rFonts w:ascii="Times New Roman" w:hAnsi="Times New Roman" w:cs="Times New Roman"/>
          <w:sz w:val="26"/>
          <w:szCs w:val="26"/>
        </w:rPr>
        <w:t>(</w:t>
      </w:r>
      <w:r w:rsidR="0030009B" w:rsidRPr="008919DF">
        <w:rPr>
          <w:rFonts w:ascii="Times New Roman" w:hAnsi="Times New Roman" w:cs="Times New Roman"/>
          <w:sz w:val="26"/>
          <w:szCs w:val="26"/>
        </w:rPr>
        <w:t>3</w:t>
      </w:r>
      <w:r w:rsidR="00BE4753" w:rsidRPr="008919DF">
        <w:rPr>
          <w:rFonts w:ascii="Times New Roman" w:hAnsi="Times New Roman" w:cs="Times New Roman"/>
          <w:sz w:val="26"/>
          <w:szCs w:val="26"/>
        </w:rPr>
        <w:t>)</w:t>
      </w:r>
      <w:r w:rsidR="0030009B" w:rsidRPr="008919DF">
        <w:rPr>
          <w:rFonts w:ascii="Times New Roman" w:hAnsi="Times New Roman" w:cs="Times New Roman"/>
          <w:sz w:val="26"/>
          <w:szCs w:val="26"/>
        </w:rPr>
        <w:t xml:space="preserve"> </w:t>
      </w:r>
      <w:r w:rsidR="00BE4753" w:rsidRPr="008919DF">
        <w:rPr>
          <w:rFonts w:ascii="Times New Roman" w:hAnsi="Times New Roman" w:cs="Times New Roman"/>
          <w:sz w:val="26"/>
          <w:szCs w:val="26"/>
        </w:rPr>
        <w:t>entity</w:t>
      </w:r>
      <w:r w:rsidR="0030009B" w:rsidRPr="008919DF">
        <w:rPr>
          <w:rFonts w:ascii="Times New Roman" w:hAnsi="Times New Roman" w:cs="Times New Roman"/>
          <w:sz w:val="26"/>
          <w:szCs w:val="26"/>
        </w:rPr>
        <w:t>.</w:t>
      </w:r>
    </w:p>
    <w:p w14:paraId="67E7BB1F" w14:textId="77777777" w:rsidR="00676C29" w:rsidRPr="008919DF" w:rsidRDefault="00BE4753" w:rsidP="0030009B">
      <w:pPr>
        <w:spacing w:after="120"/>
        <w:rPr>
          <w:rFonts w:ascii="Times New Roman" w:hAnsi="Times New Roman" w:cs="Times New Roman"/>
          <w:sz w:val="26"/>
          <w:szCs w:val="26"/>
        </w:rPr>
      </w:pPr>
      <w:r w:rsidRPr="008919DF">
        <w:rPr>
          <w:rFonts w:ascii="Times New Roman" w:hAnsi="Times New Roman" w:cs="Times New Roman"/>
          <w:sz w:val="26"/>
          <w:szCs w:val="26"/>
        </w:rPr>
        <w:lastRenderedPageBreak/>
        <w:t xml:space="preserve">Treasurer O’Shea presented the proposed 2025-2026 operating budget </w:t>
      </w:r>
      <w:r w:rsidR="00676C29" w:rsidRPr="008919DF">
        <w:rPr>
          <w:rFonts w:ascii="Times New Roman" w:hAnsi="Times New Roman" w:cs="Times New Roman"/>
          <w:sz w:val="26"/>
          <w:szCs w:val="26"/>
        </w:rPr>
        <w:t xml:space="preserve">with an estimated beginning balance of $8,321, </w:t>
      </w:r>
      <w:r w:rsidRPr="008919DF">
        <w:rPr>
          <w:rFonts w:ascii="Times New Roman" w:hAnsi="Times New Roman" w:cs="Times New Roman"/>
          <w:sz w:val="26"/>
          <w:szCs w:val="26"/>
        </w:rPr>
        <w:t>$4,332 in revenue</w:t>
      </w:r>
      <w:r w:rsidR="00676C29" w:rsidRPr="008919DF">
        <w:rPr>
          <w:rFonts w:ascii="Times New Roman" w:hAnsi="Times New Roman" w:cs="Times New Roman"/>
          <w:sz w:val="26"/>
          <w:szCs w:val="26"/>
        </w:rPr>
        <w:t>,</w:t>
      </w:r>
      <w:r w:rsidRPr="008919DF">
        <w:rPr>
          <w:rFonts w:ascii="Times New Roman" w:hAnsi="Times New Roman" w:cs="Times New Roman"/>
          <w:sz w:val="26"/>
          <w:szCs w:val="26"/>
        </w:rPr>
        <w:t xml:space="preserve"> $8,429 in expenses</w:t>
      </w:r>
      <w:r w:rsidR="00676C29" w:rsidRPr="008919DF">
        <w:rPr>
          <w:rFonts w:ascii="Times New Roman" w:hAnsi="Times New Roman" w:cs="Times New Roman"/>
          <w:sz w:val="26"/>
          <w:szCs w:val="26"/>
        </w:rPr>
        <w:t>, and an estimated ending balance of $4,224.  She also presented the proposed 2025-2026 education fund budget with an estimated beginning balance of $12,199, $3,600 in income, $4,742 in expenses, and an estimated ending balance in the education fund is $11,057.</w:t>
      </w:r>
    </w:p>
    <w:p w14:paraId="1E3B7E58" w14:textId="74445C35" w:rsidR="00CE11EC" w:rsidRPr="008919DF" w:rsidRDefault="001D12B1" w:rsidP="0030009B">
      <w:pPr>
        <w:spacing w:after="120"/>
        <w:rPr>
          <w:rFonts w:ascii="Times New Roman" w:hAnsi="Times New Roman" w:cs="Times New Roman"/>
          <w:sz w:val="26"/>
          <w:szCs w:val="26"/>
        </w:rPr>
      </w:pPr>
      <w:r w:rsidRPr="008919DF">
        <w:rPr>
          <w:rFonts w:ascii="Times New Roman" w:hAnsi="Times New Roman" w:cs="Times New Roman"/>
          <w:sz w:val="26"/>
          <w:szCs w:val="26"/>
        </w:rPr>
        <w:t>John Olsen moved to accept both budgets.  Christie Gerken second the motion.  Both budgets were unanimously approved.</w:t>
      </w:r>
    </w:p>
    <w:p w14:paraId="710A1AD7" w14:textId="15EEF988" w:rsidR="001D12B1" w:rsidRPr="00B77788" w:rsidRDefault="001D12B1" w:rsidP="0030009B">
      <w:pPr>
        <w:spacing w:after="120"/>
        <w:rPr>
          <w:rFonts w:ascii="Times New Roman" w:hAnsi="Times New Roman" w:cs="Times New Roman"/>
          <w:b/>
          <w:bCs/>
          <w:sz w:val="28"/>
          <w:szCs w:val="28"/>
        </w:rPr>
      </w:pPr>
      <w:r w:rsidRPr="00B77788">
        <w:rPr>
          <w:rFonts w:ascii="Times New Roman" w:hAnsi="Times New Roman" w:cs="Times New Roman"/>
          <w:b/>
          <w:bCs/>
          <w:sz w:val="28"/>
          <w:szCs w:val="28"/>
        </w:rPr>
        <w:t>Remembrance of Past Members</w:t>
      </w:r>
    </w:p>
    <w:p w14:paraId="3AB5C5E6" w14:textId="0EACF9D8" w:rsidR="001D12B1" w:rsidRPr="008919DF" w:rsidRDefault="001D12B1" w:rsidP="0030009B">
      <w:pPr>
        <w:spacing w:after="120"/>
        <w:rPr>
          <w:rFonts w:ascii="Times New Roman" w:hAnsi="Times New Roman" w:cs="Times New Roman"/>
          <w:sz w:val="26"/>
          <w:szCs w:val="26"/>
        </w:rPr>
      </w:pPr>
      <w:r w:rsidRPr="008919DF">
        <w:rPr>
          <w:rFonts w:ascii="Times New Roman" w:hAnsi="Times New Roman" w:cs="Times New Roman"/>
          <w:sz w:val="26"/>
          <w:szCs w:val="26"/>
        </w:rPr>
        <w:t>Karen gave very moving condolences in honor of the passing of two associate LWV MDM members, John Domini &amp; Judge Mark McCormick.  John Domini was Lettie Prell’s husband.  Judge Mark McCormick was Victoria Herring’s husband.</w:t>
      </w:r>
    </w:p>
    <w:p w14:paraId="519533E7" w14:textId="0E584EFC" w:rsidR="001D12B1" w:rsidRPr="00B77788" w:rsidRDefault="005A33B4" w:rsidP="0030009B">
      <w:pPr>
        <w:spacing w:after="120"/>
        <w:rPr>
          <w:rFonts w:ascii="Times New Roman" w:hAnsi="Times New Roman" w:cs="Times New Roman"/>
          <w:b/>
          <w:bCs/>
          <w:sz w:val="28"/>
          <w:szCs w:val="28"/>
        </w:rPr>
      </w:pPr>
      <w:r w:rsidRPr="00B77788">
        <w:rPr>
          <w:rFonts w:ascii="Times New Roman" w:hAnsi="Times New Roman" w:cs="Times New Roman"/>
          <w:b/>
          <w:bCs/>
          <w:sz w:val="28"/>
          <w:szCs w:val="28"/>
        </w:rPr>
        <w:t>Affirmation of Amendments to Local Programs</w:t>
      </w:r>
    </w:p>
    <w:p w14:paraId="2284DF02" w14:textId="257192C9" w:rsidR="005A33B4" w:rsidRPr="008919DF" w:rsidRDefault="005A33B4" w:rsidP="0030009B">
      <w:pPr>
        <w:spacing w:after="120"/>
        <w:rPr>
          <w:rFonts w:ascii="Times New Roman" w:hAnsi="Times New Roman" w:cs="Times New Roman"/>
          <w:sz w:val="26"/>
          <w:szCs w:val="26"/>
        </w:rPr>
      </w:pPr>
      <w:r w:rsidRPr="008919DF">
        <w:rPr>
          <w:rFonts w:ascii="Times New Roman" w:hAnsi="Times New Roman" w:cs="Times New Roman"/>
          <w:sz w:val="26"/>
          <w:szCs w:val="26"/>
        </w:rPr>
        <w:t xml:space="preserve">Mary Ellen Miller presented the 2025-2026 proposed local programs which include 1. Local Government 2. Polk County Government 3. </w:t>
      </w:r>
      <w:r w:rsidR="00A95957" w:rsidRPr="008919DF">
        <w:rPr>
          <w:rFonts w:ascii="Times New Roman" w:hAnsi="Times New Roman" w:cs="Times New Roman"/>
          <w:sz w:val="26"/>
          <w:szCs w:val="26"/>
        </w:rPr>
        <w:t>Tax Exempt and Government-Owned Property 4. State Government</w:t>
      </w:r>
    </w:p>
    <w:p w14:paraId="433BD990" w14:textId="1CE3EC58" w:rsidR="00A95957" w:rsidRPr="008919DF" w:rsidRDefault="00A95957" w:rsidP="0030009B">
      <w:pPr>
        <w:spacing w:after="120"/>
        <w:rPr>
          <w:rFonts w:ascii="Times New Roman" w:hAnsi="Times New Roman" w:cs="Times New Roman"/>
          <w:sz w:val="26"/>
          <w:szCs w:val="26"/>
        </w:rPr>
      </w:pPr>
      <w:r w:rsidRPr="008919DF">
        <w:rPr>
          <w:rFonts w:ascii="Times New Roman" w:hAnsi="Times New Roman" w:cs="Times New Roman"/>
          <w:sz w:val="26"/>
          <w:szCs w:val="26"/>
        </w:rPr>
        <w:t xml:space="preserve">Mary Ellen Miller also announced that the </w:t>
      </w:r>
      <w:proofErr w:type="gramStart"/>
      <w:r w:rsidRPr="008919DF">
        <w:rPr>
          <w:rFonts w:ascii="Times New Roman" w:hAnsi="Times New Roman" w:cs="Times New Roman"/>
          <w:sz w:val="26"/>
          <w:szCs w:val="26"/>
        </w:rPr>
        <w:t>Tax Payers</w:t>
      </w:r>
      <w:proofErr w:type="gramEnd"/>
      <w:r w:rsidRPr="008919DF">
        <w:rPr>
          <w:rFonts w:ascii="Times New Roman" w:hAnsi="Times New Roman" w:cs="Times New Roman"/>
          <w:sz w:val="26"/>
          <w:szCs w:val="26"/>
        </w:rPr>
        <w:t xml:space="preserve"> of Central Iowa would be hosting an event on their analysis of tax reform legislation in the Iowa legislature at the Des Moines Botanical Center on Wednesday, May 14</w:t>
      </w:r>
      <w:r w:rsidRPr="008919DF">
        <w:rPr>
          <w:rFonts w:ascii="Times New Roman" w:hAnsi="Times New Roman" w:cs="Times New Roman"/>
          <w:sz w:val="26"/>
          <w:szCs w:val="26"/>
          <w:vertAlign w:val="superscript"/>
        </w:rPr>
        <w:t>th</w:t>
      </w:r>
      <w:r w:rsidRPr="008919DF">
        <w:rPr>
          <w:rFonts w:ascii="Times New Roman" w:hAnsi="Times New Roman" w:cs="Times New Roman"/>
          <w:sz w:val="26"/>
          <w:szCs w:val="26"/>
        </w:rPr>
        <w:t xml:space="preserve"> at 7:30 pm.</w:t>
      </w:r>
    </w:p>
    <w:p w14:paraId="542E0129" w14:textId="330045DA" w:rsidR="00A95957" w:rsidRPr="008919DF" w:rsidRDefault="00A95957" w:rsidP="0030009B">
      <w:pPr>
        <w:spacing w:after="120"/>
        <w:rPr>
          <w:rFonts w:ascii="Times New Roman" w:hAnsi="Times New Roman" w:cs="Times New Roman"/>
          <w:sz w:val="26"/>
          <w:szCs w:val="26"/>
        </w:rPr>
      </w:pPr>
      <w:r w:rsidRPr="008919DF">
        <w:rPr>
          <w:rFonts w:ascii="Times New Roman" w:hAnsi="Times New Roman" w:cs="Times New Roman"/>
          <w:sz w:val="26"/>
          <w:szCs w:val="26"/>
        </w:rPr>
        <w:t>Mary Ellen Miller moved the motion, and it was approved unanimously.</w:t>
      </w:r>
    </w:p>
    <w:p w14:paraId="3F275BD4" w14:textId="6493E267" w:rsidR="00A95957" w:rsidRPr="00B77788" w:rsidRDefault="00A95957" w:rsidP="0030009B">
      <w:pPr>
        <w:spacing w:after="120"/>
        <w:rPr>
          <w:rFonts w:ascii="Times New Roman" w:hAnsi="Times New Roman" w:cs="Times New Roman"/>
          <w:b/>
          <w:bCs/>
          <w:sz w:val="28"/>
          <w:szCs w:val="28"/>
        </w:rPr>
      </w:pPr>
      <w:r w:rsidRPr="00B77788">
        <w:rPr>
          <w:rFonts w:ascii="Times New Roman" w:hAnsi="Times New Roman" w:cs="Times New Roman"/>
          <w:b/>
          <w:bCs/>
          <w:sz w:val="28"/>
          <w:szCs w:val="28"/>
        </w:rPr>
        <w:t>President’s Report</w:t>
      </w:r>
    </w:p>
    <w:p w14:paraId="6C35009E" w14:textId="4B2FA120" w:rsidR="00A95957" w:rsidRPr="008919DF" w:rsidRDefault="00FA5523" w:rsidP="0030009B">
      <w:pPr>
        <w:spacing w:after="120"/>
        <w:rPr>
          <w:rFonts w:ascii="Times New Roman" w:hAnsi="Times New Roman" w:cs="Times New Roman"/>
          <w:sz w:val="26"/>
          <w:szCs w:val="26"/>
        </w:rPr>
      </w:pPr>
      <w:r w:rsidRPr="008919DF">
        <w:rPr>
          <w:rFonts w:ascii="Times New Roman" w:hAnsi="Times New Roman" w:cs="Times New Roman"/>
          <w:sz w:val="26"/>
          <w:szCs w:val="26"/>
        </w:rPr>
        <w:t xml:space="preserve">President </w:t>
      </w:r>
      <w:r w:rsidR="00A95957" w:rsidRPr="008919DF">
        <w:rPr>
          <w:rFonts w:ascii="Times New Roman" w:hAnsi="Times New Roman" w:cs="Times New Roman"/>
          <w:sz w:val="26"/>
          <w:szCs w:val="26"/>
        </w:rPr>
        <w:t xml:space="preserve">Teresa Bomhoff </w:t>
      </w:r>
      <w:r w:rsidRPr="008919DF">
        <w:rPr>
          <w:rFonts w:ascii="Times New Roman" w:hAnsi="Times New Roman" w:cs="Times New Roman"/>
          <w:sz w:val="26"/>
          <w:szCs w:val="26"/>
        </w:rPr>
        <w:t xml:space="preserve">provided highlights of LWV MDM accomplishments and activities over the past year including a new website, the use of Chapter Spot for membership, the holiday luncheon, two excellent book discussions with authors Ari Berman and Austin Frerick, the Defending Democracy Award, Coffee with the League, and registering voters at naturalization ceremonies.  President Bomhoff informed us that the LWVUS is actively fighting against the SAVE Act, filed a lawsuit to fight President Trump’s EO regarding elections, and announced </w:t>
      </w:r>
      <w:r w:rsidR="00863742" w:rsidRPr="008919DF">
        <w:rPr>
          <w:rFonts w:ascii="Times New Roman" w:hAnsi="Times New Roman" w:cs="Times New Roman"/>
          <w:sz w:val="26"/>
          <w:szCs w:val="26"/>
        </w:rPr>
        <w:t>that the LWVUS believes we are in a constitutional crisis.</w:t>
      </w:r>
    </w:p>
    <w:p w14:paraId="11031F5C" w14:textId="77777777" w:rsidR="00863742" w:rsidRPr="008919DF" w:rsidRDefault="00863742" w:rsidP="0030009B">
      <w:pPr>
        <w:spacing w:after="120"/>
        <w:rPr>
          <w:rFonts w:ascii="Times New Roman" w:hAnsi="Times New Roman" w:cs="Times New Roman"/>
          <w:sz w:val="26"/>
          <w:szCs w:val="26"/>
        </w:rPr>
      </w:pPr>
      <w:r w:rsidRPr="008919DF">
        <w:rPr>
          <w:rFonts w:ascii="Times New Roman" w:hAnsi="Times New Roman" w:cs="Times New Roman"/>
          <w:sz w:val="26"/>
          <w:szCs w:val="26"/>
        </w:rPr>
        <w:t xml:space="preserve">President Bomhoff took a special moment of privilege to recognize the decades long service to the LWV MDM of board member Karen Person, who is retiring from the board.  Karen Person has been a LWV member since the 1980s.  She recruited the late Dr. Deb Turner to be the LWV MDM’s president.  In a relatively few short years, Dr. Turner became the president of the LWVUS.  </w:t>
      </w:r>
    </w:p>
    <w:p w14:paraId="0F98E454" w14:textId="77777777" w:rsidR="00863742" w:rsidRPr="008919DF" w:rsidRDefault="00863742" w:rsidP="0030009B">
      <w:pPr>
        <w:spacing w:after="120"/>
        <w:rPr>
          <w:rFonts w:ascii="Times New Roman" w:hAnsi="Times New Roman" w:cs="Times New Roman"/>
          <w:sz w:val="26"/>
          <w:szCs w:val="26"/>
        </w:rPr>
      </w:pPr>
      <w:r w:rsidRPr="008919DF">
        <w:rPr>
          <w:rFonts w:ascii="Times New Roman" w:hAnsi="Times New Roman" w:cs="Times New Roman"/>
          <w:sz w:val="26"/>
          <w:szCs w:val="26"/>
        </w:rPr>
        <w:lastRenderedPageBreak/>
        <w:t>Attendees were offered an opportunity to speak about Karen’s impact on them.  Diane Fagner stated that she was recruited by Karen at an event that honored Charlotte Nelson, the Chair on the Committee on the Status of Women.  Judy Peters recognized Karen for running the “Coffees with League” events.</w:t>
      </w:r>
    </w:p>
    <w:p w14:paraId="55EA2AE2" w14:textId="77777777" w:rsidR="00B77788" w:rsidRPr="00B77788" w:rsidRDefault="00B77788" w:rsidP="0030009B">
      <w:pPr>
        <w:spacing w:after="120"/>
        <w:rPr>
          <w:rFonts w:ascii="Times New Roman" w:hAnsi="Times New Roman" w:cs="Times New Roman"/>
          <w:b/>
          <w:bCs/>
          <w:sz w:val="28"/>
          <w:szCs w:val="28"/>
        </w:rPr>
      </w:pPr>
      <w:r w:rsidRPr="00B77788">
        <w:rPr>
          <w:rFonts w:ascii="Times New Roman" w:hAnsi="Times New Roman" w:cs="Times New Roman"/>
          <w:b/>
          <w:bCs/>
          <w:sz w:val="28"/>
          <w:szCs w:val="28"/>
        </w:rPr>
        <w:t xml:space="preserve">Report </w:t>
      </w:r>
      <w:proofErr w:type="gramStart"/>
      <w:r w:rsidRPr="00B77788">
        <w:rPr>
          <w:rFonts w:ascii="Times New Roman" w:hAnsi="Times New Roman" w:cs="Times New Roman"/>
          <w:b/>
          <w:bCs/>
          <w:sz w:val="28"/>
          <w:szCs w:val="28"/>
        </w:rPr>
        <w:t>of</w:t>
      </w:r>
      <w:proofErr w:type="gramEnd"/>
      <w:r w:rsidRPr="00B77788">
        <w:rPr>
          <w:rFonts w:ascii="Times New Roman" w:hAnsi="Times New Roman" w:cs="Times New Roman"/>
          <w:b/>
          <w:bCs/>
          <w:sz w:val="28"/>
          <w:szCs w:val="28"/>
        </w:rPr>
        <w:t xml:space="preserve"> Nominating Committee/Election of Officers and Directors</w:t>
      </w:r>
    </w:p>
    <w:p w14:paraId="61B7F059" w14:textId="1293D208" w:rsidR="00863742" w:rsidRPr="008919DF" w:rsidRDefault="00B77788" w:rsidP="0030009B">
      <w:pPr>
        <w:spacing w:after="120"/>
        <w:rPr>
          <w:rFonts w:ascii="Times New Roman" w:hAnsi="Times New Roman" w:cs="Times New Roman"/>
          <w:sz w:val="26"/>
          <w:szCs w:val="26"/>
        </w:rPr>
      </w:pPr>
      <w:r w:rsidRPr="008919DF">
        <w:rPr>
          <w:rFonts w:ascii="Times New Roman" w:hAnsi="Times New Roman" w:cs="Times New Roman"/>
          <w:sz w:val="26"/>
          <w:szCs w:val="26"/>
        </w:rPr>
        <w:t xml:space="preserve">The election today is for four positions: Teresa Bomhoff for president, Lettie Prell for Co-Vice President, </w:t>
      </w:r>
      <w:r w:rsidR="00C45E6F" w:rsidRPr="008919DF">
        <w:rPr>
          <w:rFonts w:ascii="Times New Roman" w:hAnsi="Times New Roman" w:cs="Times New Roman"/>
          <w:sz w:val="26"/>
          <w:szCs w:val="26"/>
        </w:rPr>
        <w:t>John Olsen for Recording Secretary, and Stephanie Asklof for Elected Director.  The president called for nominations from the floor.</w:t>
      </w:r>
    </w:p>
    <w:p w14:paraId="657450A0" w14:textId="2D1CADCC" w:rsidR="00C45E6F" w:rsidRPr="008919DF" w:rsidRDefault="00C45E6F" w:rsidP="0030009B">
      <w:pPr>
        <w:spacing w:after="120"/>
        <w:rPr>
          <w:rFonts w:ascii="Times New Roman" w:hAnsi="Times New Roman" w:cs="Times New Roman"/>
          <w:sz w:val="26"/>
          <w:szCs w:val="26"/>
        </w:rPr>
      </w:pPr>
      <w:r w:rsidRPr="008919DF">
        <w:rPr>
          <w:rFonts w:ascii="Times New Roman" w:hAnsi="Times New Roman" w:cs="Times New Roman"/>
          <w:sz w:val="26"/>
          <w:szCs w:val="26"/>
        </w:rPr>
        <w:t>Mary Chapman moved to accept and approve the four people nominated for election to office.  Judy Peters second the motion. Unanimously approved.</w:t>
      </w:r>
    </w:p>
    <w:p w14:paraId="13782E16" w14:textId="6123889E" w:rsidR="00C45E6F" w:rsidRDefault="00C45E6F" w:rsidP="0030009B">
      <w:pPr>
        <w:spacing w:after="120"/>
        <w:rPr>
          <w:rFonts w:ascii="Times New Roman" w:hAnsi="Times New Roman" w:cs="Times New Roman"/>
          <w:b/>
          <w:bCs/>
          <w:sz w:val="28"/>
          <w:szCs w:val="28"/>
        </w:rPr>
      </w:pPr>
      <w:r>
        <w:rPr>
          <w:rFonts w:ascii="Times New Roman" w:hAnsi="Times New Roman" w:cs="Times New Roman"/>
          <w:b/>
          <w:bCs/>
          <w:sz w:val="28"/>
          <w:szCs w:val="28"/>
        </w:rPr>
        <w:t>Approval of Delegates</w:t>
      </w:r>
    </w:p>
    <w:p w14:paraId="5CB57D31" w14:textId="3C309F64" w:rsidR="00C45E6F" w:rsidRPr="008919DF" w:rsidRDefault="00C45E6F" w:rsidP="0030009B">
      <w:pPr>
        <w:spacing w:after="120"/>
        <w:rPr>
          <w:rFonts w:ascii="Times New Roman" w:hAnsi="Times New Roman" w:cs="Times New Roman"/>
          <w:sz w:val="26"/>
          <w:szCs w:val="26"/>
        </w:rPr>
      </w:pPr>
      <w:r w:rsidRPr="008919DF">
        <w:rPr>
          <w:rFonts w:ascii="Times New Roman" w:hAnsi="Times New Roman" w:cs="Times New Roman"/>
          <w:sz w:val="26"/>
          <w:szCs w:val="26"/>
        </w:rPr>
        <w:t>Approval of six delegates to LWV IA State Convention in Mason City, IA on June 20-21.  Lettie Prell, John Olsen, Judy Peters, Mary Ellen Miller, Stephanie Asklof, and Karen Person.</w:t>
      </w:r>
      <w:r w:rsidR="00267485" w:rsidRPr="008919DF">
        <w:rPr>
          <w:rFonts w:ascii="Times New Roman" w:hAnsi="Times New Roman" w:cs="Times New Roman"/>
          <w:sz w:val="26"/>
          <w:szCs w:val="26"/>
        </w:rPr>
        <w:t xml:space="preserve"> Mary Chapman made the motion. Victoria second the motion.  The slate was unanimously approved</w:t>
      </w:r>
    </w:p>
    <w:p w14:paraId="1617BEFC" w14:textId="77777777" w:rsidR="00267485" w:rsidRPr="008919DF" w:rsidRDefault="00C45E6F" w:rsidP="0030009B">
      <w:pPr>
        <w:spacing w:after="120"/>
        <w:rPr>
          <w:rFonts w:ascii="Times New Roman" w:hAnsi="Times New Roman" w:cs="Times New Roman"/>
          <w:sz w:val="26"/>
          <w:szCs w:val="26"/>
        </w:rPr>
      </w:pPr>
      <w:r w:rsidRPr="008919DF">
        <w:rPr>
          <w:rFonts w:ascii="Times New Roman" w:hAnsi="Times New Roman" w:cs="Times New Roman"/>
          <w:sz w:val="26"/>
          <w:szCs w:val="26"/>
        </w:rPr>
        <w:t>Approval of one delegate to UMRR Annual Meeting.</w:t>
      </w:r>
      <w:r w:rsidR="00267485" w:rsidRPr="008919DF">
        <w:rPr>
          <w:rFonts w:ascii="Times New Roman" w:hAnsi="Times New Roman" w:cs="Times New Roman"/>
          <w:sz w:val="26"/>
          <w:szCs w:val="26"/>
        </w:rPr>
        <w:t xml:space="preserve">  Judy Peters. Mary Ellen Miller moved the motion.  John Olsen second the motion.  Judy Peters was unanimously approved.</w:t>
      </w:r>
    </w:p>
    <w:p w14:paraId="59784897" w14:textId="52116E3D" w:rsidR="00267485" w:rsidRDefault="00267485" w:rsidP="0030009B">
      <w:pPr>
        <w:spacing w:after="120"/>
        <w:rPr>
          <w:rFonts w:ascii="Times New Roman" w:hAnsi="Times New Roman" w:cs="Times New Roman"/>
          <w:b/>
          <w:bCs/>
          <w:sz w:val="28"/>
          <w:szCs w:val="28"/>
        </w:rPr>
      </w:pPr>
      <w:r>
        <w:rPr>
          <w:rFonts w:ascii="Times New Roman" w:hAnsi="Times New Roman" w:cs="Times New Roman"/>
          <w:b/>
          <w:bCs/>
          <w:sz w:val="28"/>
          <w:szCs w:val="28"/>
        </w:rPr>
        <w:t>Introduction of Speaker</w:t>
      </w:r>
    </w:p>
    <w:p w14:paraId="3D1FF855" w14:textId="2F3067DC" w:rsidR="006F0CB3" w:rsidRPr="008919DF" w:rsidRDefault="00267485" w:rsidP="00267485">
      <w:pPr>
        <w:spacing w:after="120"/>
        <w:rPr>
          <w:rFonts w:ascii="Times New Roman" w:hAnsi="Times New Roman" w:cs="Times New Roman"/>
          <w:sz w:val="26"/>
          <w:szCs w:val="26"/>
        </w:rPr>
      </w:pPr>
      <w:r w:rsidRPr="008919DF">
        <w:rPr>
          <w:rFonts w:ascii="Times New Roman" w:hAnsi="Times New Roman" w:cs="Times New Roman"/>
          <w:sz w:val="26"/>
          <w:szCs w:val="26"/>
        </w:rPr>
        <w:t>John Olsen introduced Heather Jones-Brown, an assistant chief diversity officer for staff equity at Grinnell College, Board Chair for Vision Leads, NAACP Des Moines Branch executive board member, and LWV MDM member.</w:t>
      </w:r>
    </w:p>
    <w:p w14:paraId="31709B7D" w14:textId="4CADA857" w:rsidR="00267485" w:rsidRDefault="00267485" w:rsidP="00267485">
      <w:pPr>
        <w:spacing w:after="120"/>
        <w:rPr>
          <w:rFonts w:ascii="Times New Roman" w:hAnsi="Times New Roman" w:cs="Times New Roman"/>
          <w:b/>
          <w:bCs/>
          <w:sz w:val="28"/>
          <w:szCs w:val="28"/>
        </w:rPr>
      </w:pPr>
      <w:r>
        <w:rPr>
          <w:rFonts w:ascii="Times New Roman" w:hAnsi="Times New Roman" w:cs="Times New Roman"/>
          <w:b/>
          <w:bCs/>
          <w:sz w:val="28"/>
          <w:szCs w:val="28"/>
        </w:rPr>
        <w:t>Speaker</w:t>
      </w:r>
    </w:p>
    <w:p w14:paraId="23B8C9AF" w14:textId="77777777" w:rsidR="008919DF" w:rsidRPr="008919DF" w:rsidRDefault="006F0CB3" w:rsidP="008919DF">
      <w:pPr>
        <w:spacing w:after="120"/>
        <w:rPr>
          <w:rFonts w:ascii="Times New Roman" w:hAnsi="Times New Roman" w:cs="Times New Roman"/>
          <w:sz w:val="26"/>
          <w:szCs w:val="26"/>
        </w:rPr>
      </w:pPr>
      <w:r w:rsidRPr="008919DF">
        <w:rPr>
          <w:rFonts w:ascii="Times New Roman" w:hAnsi="Times New Roman" w:cs="Times New Roman"/>
          <w:sz w:val="26"/>
          <w:szCs w:val="26"/>
        </w:rPr>
        <w:t xml:space="preserve">Heather Jones-Brown spoke about connection, inclusion, and purpose in civic life.  She </w:t>
      </w:r>
      <w:r w:rsidR="008919DF" w:rsidRPr="008919DF">
        <w:rPr>
          <w:rFonts w:ascii="Times New Roman" w:hAnsi="Times New Roman" w:cs="Times New Roman"/>
          <w:sz w:val="26"/>
          <w:szCs w:val="26"/>
        </w:rPr>
        <w:t xml:space="preserve">discussed </w:t>
      </w:r>
    </w:p>
    <w:p w14:paraId="53D1248D" w14:textId="77777777" w:rsidR="008919DF" w:rsidRPr="008919DF" w:rsidRDefault="008919DF" w:rsidP="008919DF">
      <w:pPr>
        <w:spacing w:after="120"/>
        <w:rPr>
          <w:rFonts w:ascii="Times New Roman" w:hAnsi="Times New Roman" w:cs="Times New Roman"/>
          <w:sz w:val="26"/>
          <w:szCs w:val="26"/>
        </w:rPr>
      </w:pPr>
      <w:r w:rsidRPr="008919DF">
        <w:rPr>
          <w:rFonts w:ascii="Times New Roman" w:hAnsi="Times New Roman" w:cs="Times New Roman"/>
          <w:sz w:val="26"/>
          <w:szCs w:val="26"/>
        </w:rPr>
        <w:t xml:space="preserve">1.Networking that feels natural </w:t>
      </w:r>
    </w:p>
    <w:p w14:paraId="0627EB74" w14:textId="77777777" w:rsidR="008919DF" w:rsidRPr="008919DF" w:rsidRDefault="008919DF" w:rsidP="008919DF">
      <w:pPr>
        <w:spacing w:after="120"/>
        <w:rPr>
          <w:rFonts w:ascii="Times New Roman" w:hAnsi="Times New Roman" w:cs="Times New Roman"/>
          <w:sz w:val="26"/>
          <w:szCs w:val="26"/>
        </w:rPr>
      </w:pPr>
      <w:r w:rsidRPr="008919DF">
        <w:rPr>
          <w:rFonts w:ascii="Times New Roman" w:hAnsi="Times New Roman" w:cs="Times New Roman"/>
          <w:sz w:val="26"/>
          <w:szCs w:val="26"/>
        </w:rPr>
        <w:t xml:space="preserve">2.Diversity, equity, and inclusion in everyday civic life. </w:t>
      </w:r>
    </w:p>
    <w:p w14:paraId="6D5E77CA" w14:textId="77777777" w:rsidR="008919DF" w:rsidRPr="008919DF" w:rsidRDefault="008919DF" w:rsidP="008919DF">
      <w:pPr>
        <w:spacing w:after="120"/>
        <w:rPr>
          <w:rFonts w:ascii="Times New Roman" w:hAnsi="Times New Roman" w:cs="Times New Roman"/>
          <w:sz w:val="26"/>
          <w:szCs w:val="26"/>
        </w:rPr>
      </w:pPr>
      <w:r w:rsidRPr="008919DF">
        <w:rPr>
          <w:rFonts w:ascii="Times New Roman" w:hAnsi="Times New Roman" w:cs="Times New Roman"/>
          <w:sz w:val="26"/>
          <w:szCs w:val="26"/>
        </w:rPr>
        <w:t>3.Being community changemakers</w:t>
      </w:r>
    </w:p>
    <w:p w14:paraId="003A82DC" w14:textId="1AD80C59" w:rsidR="006F0CB3" w:rsidRPr="008919DF" w:rsidRDefault="008919DF" w:rsidP="008919DF">
      <w:pPr>
        <w:spacing w:after="120"/>
        <w:rPr>
          <w:rFonts w:ascii="Times New Roman" w:hAnsi="Times New Roman" w:cs="Times New Roman"/>
          <w:sz w:val="26"/>
          <w:szCs w:val="26"/>
        </w:rPr>
      </w:pPr>
      <w:r w:rsidRPr="008919DF">
        <w:rPr>
          <w:rFonts w:ascii="Times New Roman" w:hAnsi="Times New Roman" w:cs="Times New Roman"/>
          <w:sz w:val="26"/>
          <w:szCs w:val="26"/>
        </w:rPr>
        <w:t>4.Small steps with big ripple effects</w:t>
      </w:r>
    </w:p>
    <w:p w14:paraId="5DEFD484" w14:textId="7AF3EFC0" w:rsidR="00CE11EC" w:rsidRPr="00CE11EC" w:rsidRDefault="00CE11EC" w:rsidP="00CE11EC">
      <w:pPr>
        <w:spacing w:after="0"/>
      </w:pPr>
    </w:p>
    <w:sectPr w:rsidR="00CE11EC" w:rsidRPr="00CE11E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E9B1" w14:textId="77777777" w:rsidR="00E910DB" w:rsidRDefault="00E910DB" w:rsidP="006F0CB3">
      <w:pPr>
        <w:spacing w:after="0" w:line="240" w:lineRule="auto"/>
      </w:pPr>
      <w:r>
        <w:separator/>
      </w:r>
    </w:p>
  </w:endnote>
  <w:endnote w:type="continuationSeparator" w:id="0">
    <w:p w14:paraId="575A73A1" w14:textId="77777777" w:rsidR="00E910DB" w:rsidRDefault="00E910DB" w:rsidP="006F0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1B6F9" w14:textId="77777777" w:rsidR="00E910DB" w:rsidRDefault="00E910DB" w:rsidP="006F0CB3">
      <w:pPr>
        <w:spacing w:after="0" w:line="240" w:lineRule="auto"/>
      </w:pPr>
      <w:r>
        <w:separator/>
      </w:r>
    </w:p>
  </w:footnote>
  <w:footnote w:type="continuationSeparator" w:id="0">
    <w:p w14:paraId="6B8EF191" w14:textId="77777777" w:rsidR="00E910DB" w:rsidRDefault="00E910DB" w:rsidP="006F0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E79F4" w14:textId="39F1AFC8" w:rsidR="000D1ED2" w:rsidRDefault="000D1ED2">
    <w:pPr>
      <w:pStyle w:val="Header"/>
    </w:pPr>
    <w:r>
      <w:t xml:space="preserve">                                                                                                                                         </w:t>
    </w:r>
    <w:r w:rsidR="007129D2">
      <w:t xml:space="preserve">         </w:t>
    </w:r>
    <w:r w:rsidR="007129D2" w:rsidRPr="007129D2">
      <w:rPr>
        <w:b/>
        <w:bCs/>
        <w:sz w:val="32"/>
        <w:szCs w:val="32"/>
      </w:rPr>
      <w:t>1</w:t>
    </w:r>
    <w:r w:rsidR="007129D2">
      <w:t xml:space="preserve"> – 2025 Minutes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36"/>
    <w:rsid w:val="000118E4"/>
    <w:rsid w:val="00041436"/>
    <w:rsid w:val="000D1ED2"/>
    <w:rsid w:val="000D7C5C"/>
    <w:rsid w:val="001B74B0"/>
    <w:rsid w:val="001D12B1"/>
    <w:rsid w:val="00247B8C"/>
    <w:rsid w:val="00267485"/>
    <w:rsid w:val="00284F40"/>
    <w:rsid w:val="0030009B"/>
    <w:rsid w:val="003020A1"/>
    <w:rsid w:val="003E7EF8"/>
    <w:rsid w:val="004A6F56"/>
    <w:rsid w:val="005A33B4"/>
    <w:rsid w:val="00672185"/>
    <w:rsid w:val="00676C29"/>
    <w:rsid w:val="006F0CB3"/>
    <w:rsid w:val="007129D2"/>
    <w:rsid w:val="007A247C"/>
    <w:rsid w:val="00863742"/>
    <w:rsid w:val="008919DF"/>
    <w:rsid w:val="008A55B7"/>
    <w:rsid w:val="009378EE"/>
    <w:rsid w:val="009668BE"/>
    <w:rsid w:val="00A82FAF"/>
    <w:rsid w:val="00A91B8C"/>
    <w:rsid w:val="00A95957"/>
    <w:rsid w:val="00AE7E38"/>
    <w:rsid w:val="00B77788"/>
    <w:rsid w:val="00BE4753"/>
    <w:rsid w:val="00BF620C"/>
    <w:rsid w:val="00C45E6F"/>
    <w:rsid w:val="00CE11EC"/>
    <w:rsid w:val="00CE7A0F"/>
    <w:rsid w:val="00E910DB"/>
    <w:rsid w:val="00ED0191"/>
    <w:rsid w:val="00F50009"/>
    <w:rsid w:val="00F60CB9"/>
    <w:rsid w:val="00FA5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F83A"/>
  <w15:chartTrackingRefBased/>
  <w15:docId w15:val="{CC2BB6A4-E892-4D78-94CD-626C58413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4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4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4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4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4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4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4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4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4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4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4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4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4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4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4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4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4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436"/>
    <w:rPr>
      <w:rFonts w:eastAsiaTheme="majorEastAsia" w:cstheme="majorBidi"/>
      <w:color w:val="272727" w:themeColor="text1" w:themeTint="D8"/>
    </w:rPr>
  </w:style>
  <w:style w:type="paragraph" w:styleId="Title">
    <w:name w:val="Title"/>
    <w:basedOn w:val="Normal"/>
    <w:next w:val="Normal"/>
    <w:link w:val="TitleChar"/>
    <w:uiPriority w:val="10"/>
    <w:qFormat/>
    <w:rsid w:val="00041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4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4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4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436"/>
    <w:pPr>
      <w:spacing w:before="160"/>
      <w:jc w:val="center"/>
    </w:pPr>
    <w:rPr>
      <w:i/>
      <w:iCs/>
      <w:color w:val="404040" w:themeColor="text1" w:themeTint="BF"/>
    </w:rPr>
  </w:style>
  <w:style w:type="character" w:customStyle="1" w:styleId="QuoteChar">
    <w:name w:val="Quote Char"/>
    <w:basedOn w:val="DefaultParagraphFont"/>
    <w:link w:val="Quote"/>
    <w:uiPriority w:val="29"/>
    <w:rsid w:val="00041436"/>
    <w:rPr>
      <w:i/>
      <w:iCs/>
      <w:color w:val="404040" w:themeColor="text1" w:themeTint="BF"/>
    </w:rPr>
  </w:style>
  <w:style w:type="paragraph" w:styleId="ListParagraph">
    <w:name w:val="List Paragraph"/>
    <w:basedOn w:val="Normal"/>
    <w:uiPriority w:val="34"/>
    <w:qFormat/>
    <w:rsid w:val="00041436"/>
    <w:pPr>
      <w:ind w:left="720"/>
      <w:contextualSpacing/>
    </w:pPr>
  </w:style>
  <w:style w:type="character" w:styleId="IntenseEmphasis">
    <w:name w:val="Intense Emphasis"/>
    <w:basedOn w:val="DefaultParagraphFont"/>
    <w:uiPriority w:val="21"/>
    <w:qFormat/>
    <w:rsid w:val="00041436"/>
    <w:rPr>
      <w:i/>
      <w:iCs/>
      <w:color w:val="0F4761" w:themeColor="accent1" w:themeShade="BF"/>
    </w:rPr>
  </w:style>
  <w:style w:type="paragraph" w:styleId="IntenseQuote">
    <w:name w:val="Intense Quote"/>
    <w:basedOn w:val="Normal"/>
    <w:next w:val="Normal"/>
    <w:link w:val="IntenseQuoteChar"/>
    <w:uiPriority w:val="30"/>
    <w:qFormat/>
    <w:rsid w:val="000414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436"/>
    <w:rPr>
      <w:i/>
      <w:iCs/>
      <w:color w:val="0F4761" w:themeColor="accent1" w:themeShade="BF"/>
    </w:rPr>
  </w:style>
  <w:style w:type="character" w:styleId="IntenseReference">
    <w:name w:val="Intense Reference"/>
    <w:basedOn w:val="DefaultParagraphFont"/>
    <w:uiPriority w:val="32"/>
    <w:qFormat/>
    <w:rsid w:val="00041436"/>
    <w:rPr>
      <w:b/>
      <w:bCs/>
      <w:smallCaps/>
      <w:color w:val="0F4761" w:themeColor="accent1" w:themeShade="BF"/>
      <w:spacing w:val="5"/>
    </w:rPr>
  </w:style>
  <w:style w:type="table" w:styleId="TableGrid">
    <w:name w:val="Table Grid"/>
    <w:basedOn w:val="TableNormal"/>
    <w:uiPriority w:val="39"/>
    <w:rsid w:val="001B7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0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CB3"/>
  </w:style>
  <w:style w:type="paragraph" w:styleId="Footer">
    <w:name w:val="footer"/>
    <w:basedOn w:val="Normal"/>
    <w:link w:val="FooterChar"/>
    <w:uiPriority w:val="99"/>
    <w:unhideWhenUsed/>
    <w:rsid w:val="006F0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Olsen</dc:creator>
  <cp:keywords/>
  <dc:description/>
  <cp:lastModifiedBy>Teresa Bomhoff</cp:lastModifiedBy>
  <cp:revision>2</cp:revision>
  <dcterms:created xsi:type="dcterms:W3CDTF">2026-03-11T00:26:00Z</dcterms:created>
  <dcterms:modified xsi:type="dcterms:W3CDTF">2026-03-11T00:26:00Z</dcterms:modified>
</cp:coreProperties>
</file>